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40" w:lineRule="exact"/>
        <w:jc w:val="center"/>
        <w:rPr>
          <w:rFonts w:ascii="Times New Roman" w:hAnsi="Times New Roman" w:eastAsia="方正小标宋_GBK"/>
          <w:color w:val="000000"/>
          <w:sz w:val="36"/>
          <w:szCs w:val="36"/>
        </w:rPr>
      </w:pPr>
      <w:r>
        <w:rPr>
          <w:rFonts w:ascii="Times New Roman" w:hAnsi="Times New Roman" w:eastAsia="方正小标宋_GBK"/>
          <w:color w:val="000000"/>
          <w:sz w:val="36"/>
          <w:szCs w:val="36"/>
        </w:rPr>
        <w:t>贵州省地板产品质量监督抽查实施细则</w:t>
      </w:r>
    </w:p>
    <w:p>
      <w:pPr>
        <w:adjustRightInd w:val="0"/>
        <w:snapToGrid w:val="0"/>
        <w:spacing w:line="440" w:lineRule="exact"/>
        <w:jc w:val="center"/>
        <w:rPr>
          <w:rFonts w:hint="eastAsia" w:ascii="楷体_GB2312" w:hAnsi="楷体_GB2312" w:eastAsia="楷体_GB2312" w:cs="楷体_GB2312"/>
          <w:color w:val="000000"/>
          <w:sz w:val="30"/>
          <w:szCs w:val="30"/>
        </w:rPr>
      </w:pPr>
      <w:bookmarkStart w:id="2" w:name="_GoBack"/>
      <w:r>
        <w:rPr>
          <w:rFonts w:hint="eastAsia" w:ascii="楷体_GB2312" w:hAnsi="楷体_GB2312" w:eastAsia="楷体_GB2312" w:cs="楷体_GB2312"/>
          <w:color w:val="000000"/>
          <w:sz w:val="30"/>
          <w:szCs w:val="30"/>
        </w:rPr>
        <w:t>（2026年版）</w:t>
      </w:r>
    </w:p>
    <w:bookmarkEnd w:id="2"/>
    <w:p>
      <w:pPr>
        <w:adjustRightInd w:val="0"/>
        <w:snapToGrid w:val="0"/>
        <w:spacing w:line="440" w:lineRule="exact"/>
        <w:jc w:val="center"/>
        <w:rPr>
          <w:rFonts w:ascii="Times New Roman" w:hAnsi="Times New Roman" w:eastAsia="方正小标宋简体"/>
          <w:color w:val="000000"/>
          <w:sz w:val="32"/>
          <w:szCs w:val="32"/>
        </w:rPr>
      </w:pPr>
    </w:p>
    <w:p>
      <w:pPr>
        <w:snapToGrid w:val="0"/>
        <w:spacing w:line="440" w:lineRule="exact"/>
        <w:rPr>
          <w:rFonts w:ascii="Times New Roman" w:hAnsi="Times New Roman" w:eastAsia="黑体"/>
          <w:color w:val="000000"/>
          <w:szCs w:val="21"/>
        </w:rPr>
      </w:pPr>
      <w:r>
        <w:rPr>
          <w:rFonts w:ascii="Times New Roman" w:hAnsi="Times New Roman" w:eastAsia="黑体"/>
          <w:color w:val="000000"/>
          <w:szCs w:val="21"/>
        </w:rPr>
        <w:t>1 抽样方法</w:t>
      </w:r>
    </w:p>
    <w:p>
      <w:pPr>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以随机抽样的方式在被抽样生产者、销售者的待销产品中抽取。</w:t>
      </w:r>
    </w:p>
    <w:p>
      <w:pPr>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随机数一般可使用随机数表等方法产生。</w:t>
      </w:r>
    </w:p>
    <w:p>
      <w:pPr>
        <w:adjustRightInd w:val="0"/>
        <w:snapToGrid w:val="0"/>
        <w:spacing w:line="440" w:lineRule="exact"/>
        <w:ind w:firstLine="420" w:firstLineChars="200"/>
        <w:rPr>
          <w:rFonts w:ascii="Times New Roman" w:hAnsi="Times New Roman"/>
          <w:szCs w:val="21"/>
        </w:rPr>
      </w:pPr>
      <w:r>
        <w:rPr>
          <w:rFonts w:ascii="Times New Roman" w:hAnsi="Times New Roman"/>
          <w:szCs w:val="21"/>
        </w:rPr>
        <w:t>每批次</w:t>
      </w:r>
      <w:r>
        <w:rPr>
          <w:rFonts w:hint="default" w:ascii="Times New Roman" w:hAnsi="Times New Roman" w:cs="Times New Roman"/>
          <w:szCs w:val="21"/>
        </w:rPr>
        <w:t>产品抽取1-2包 (当不能满足抽样数量时可适当增加包数，但不得超过检验、备用样的合理需要)。浸渍纸层压木质地板初检抽样数不少于2m²、且不少于6片，复验抽样数不少于1m²、且不少于6片，备样数量不少于2m²、且不少于6片。实木复合地板初检抽样数不少于2m²、且不少于2片，复验抽样数不少于1m²、且不少于4片，备样数量不少于2m²、且不少于4片。</w:t>
      </w:r>
      <w:bookmarkStart w:id="0" w:name="_Hlk139445988"/>
      <w:r>
        <w:rPr>
          <w:rFonts w:hint="default" w:ascii="Times New Roman" w:hAnsi="Times New Roman" w:cs="Times New Roman"/>
          <w:szCs w:val="21"/>
        </w:rPr>
        <w:t>实木地板初检抽样数总长度不少于900mm、且不少于3片，复验抽样数总长度不少于1800mm、且不少于6片，备样数量总长度不少于1800mm、且不少于6片。</w:t>
      </w:r>
      <w:bookmarkEnd w:id="0"/>
    </w:p>
    <w:p>
      <w:pPr>
        <w:adjustRightInd w:val="0"/>
        <w:snapToGrid w:val="0"/>
        <w:spacing w:line="440" w:lineRule="exact"/>
        <w:ind w:firstLine="420" w:firstLineChars="200"/>
        <w:rPr>
          <w:rFonts w:ascii="Times New Roman" w:hAnsi="Times New Roman"/>
          <w:szCs w:val="21"/>
        </w:rPr>
      </w:pPr>
    </w:p>
    <w:p>
      <w:pPr>
        <w:snapToGrid w:val="0"/>
        <w:spacing w:line="440" w:lineRule="exact"/>
        <w:rPr>
          <w:rFonts w:ascii="Times New Roman" w:hAnsi="Times New Roman" w:eastAsia="黑体"/>
          <w:color w:val="000000"/>
          <w:szCs w:val="21"/>
        </w:rPr>
      </w:pPr>
      <w:r>
        <w:rPr>
          <w:rFonts w:ascii="Times New Roman" w:hAnsi="Times New Roman" w:eastAsia="黑体"/>
          <w:color w:val="000000"/>
          <w:szCs w:val="21"/>
        </w:rPr>
        <w:t>2 检验依据</w:t>
      </w:r>
    </w:p>
    <w:p>
      <w:pPr>
        <w:snapToGrid w:val="0"/>
        <w:spacing w:line="440" w:lineRule="exact"/>
        <w:jc w:val="center"/>
        <w:rPr>
          <w:rFonts w:ascii="Times New Roman" w:hAnsi="Times New Roman" w:eastAsia="黑体"/>
          <w:color w:val="000000"/>
          <w:szCs w:val="21"/>
        </w:rPr>
      </w:pPr>
      <w:r>
        <w:rPr>
          <w:rFonts w:ascii="Times New Roman" w:hAnsi="Times New Roman" w:eastAsia="宋体"/>
          <w:szCs w:val="21"/>
        </w:rPr>
        <w:t>表1浸渍纸层压木质地板</w:t>
      </w:r>
      <w:r>
        <w:rPr>
          <w:rFonts w:hint="eastAsia" w:ascii="Times New Roman" w:hAnsi="Times New Roman" w:eastAsia="宋体"/>
          <w:szCs w:val="21"/>
        </w:rPr>
        <w:t>、仿古</w:t>
      </w:r>
      <w:r>
        <w:rPr>
          <w:rFonts w:ascii="Times New Roman" w:hAnsi="Times New Roman" w:eastAsia="宋体"/>
          <w:szCs w:val="21"/>
        </w:rPr>
        <w:t>浸渍纸层压木质地板</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5"/>
        <w:gridCol w:w="2633"/>
        <w:gridCol w:w="3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2045" w:type="dxa"/>
            <w:vAlign w:val="center"/>
          </w:tcPr>
          <w:p>
            <w:pPr>
              <w:snapToGrid w:val="0"/>
              <w:spacing w:line="440" w:lineRule="exact"/>
              <w:jc w:val="center"/>
              <w:rPr>
                <w:rFonts w:hint="eastAsia" w:ascii="黑体" w:hAnsi="黑体" w:eastAsia="黑体" w:cs="黑体"/>
                <w:szCs w:val="21"/>
              </w:rPr>
            </w:pPr>
            <w:r>
              <w:rPr>
                <w:rFonts w:hint="eastAsia" w:ascii="黑体" w:hAnsi="黑体" w:eastAsia="黑体" w:cs="黑体"/>
                <w:szCs w:val="21"/>
              </w:rPr>
              <w:t>序号</w:t>
            </w:r>
          </w:p>
        </w:tc>
        <w:tc>
          <w:tcPr>
            <w:tcW w:w="2633" w:type="dxa"/>
            <w:vAlign w:val="center"/>
          </w:tcPr>
          <w:p>
            <w:pPr>
              <w:snapToGrid w:val="0"/>
              <w:spacing w:line="440" w:lineRule="exact"/>
              <w:jc w:val="center"/>
              <w:rPr>
                <w:rFonts w:hint="eastAsia" w:ascii="黑体" w:hAnsi="黑体" w:eastAsia="黑体" w:cs="黑体"/>
                <w:szCs w:val="21"/>
              </w:rPr>
            </w:pPr>
            <w:r>
              <w:rPr>
                <w:rFonts w:hint="eastAsia" w:ascii="黑体" w:hAnsi="黑体" w:eastAsia="黑体" w:cs="黑体"/>
                <w:szCs w:val="21"/>
              </w:rPr>
              <w:t>检验项目</w:t>
            </w:r>
          </w:p>
        </w:tc>
        <w:tc>
          <w:tcPr>
            <w:tcW w:w="3919" w:type="dxa"/>
            <w:vAlign w:val="center"/>
          </w:tcPr>
          <w:p>
            <w:pPr>
              <w:snapToGrid w:val="0"/>
              <w:spacing w:line="440" w:lineRule="exact"/>
              <w:jc w:val="center"/>
              <w:rPr>
                <w:rFonts w:hint="eastAsia" w:ascii="黑体" w:hAnsi="黑体" w:eastAsia="黑体" w:cs="黑体"/>
                <w:szCs w:val="21"/>
              </w:rPr>
            </w:pPr>
            <w:r>
              <w:rPr>
                <w:rFonts w:hint="eastAsia" w:ascii="黑体" w:hAnsi="黑体" w:eastAsia="黑体" w:cs="黑体"/>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2045" w:type="dxa"/>
            <w:vAlign w:val="center"/>
          </w:tcPr>
          <w:p>
            <w:pPr>
              <w:snapToGrid w:val="0"/>
              <w:jc w:val="center"/>
              <w:rPr>
                <w:rFonts w:hint="default" w:ascii="Times New Roman" w:hAnsi="Times New Roman" w:cs="Times New Roman"/>
                <w:szCs w:val="21"/>
              </w:rPr>
            </w:pPr>
            <w:r>
              <w:rPr>
                <w:rFonts w:hint="default" w:ascii="Times New Roman" w:hAnsi="Times New Roman" w:cs="Times New Roman"/>
              </w:rPr>
              <w:t>1</w:t>
            </w:r>
          </w:p>
        </w:tc>
        <w:tc>
          <w:tcPr>
            <w:tcW w:w="2633" w:type="dxa"/>
            <w:vAlign w:val="center"/>
          </w:tcPr>
          <w:p>
            <w:pPr>
              <w:snapToGrid w:val="0"/>
              <w:jc w:val="center"/>
              <w:rPr>
                <w:rFonts w:hint="default" w:ascii="Times New Roman" w:hAnsi="Times New Roman" w:cs="Times New Roman"/>
                <w:szCs w:val="21"/>
              </w:rPr>
            </w:pPr>
            <w:r>
              <w:rPr>
                <w:rFonts w:hint="default" w:ascii="Times New Roman" w:hAnsi="Times New Roman" w:cs="Times New Roman"/>
              </w:rPr>
              <w:t>含水率</w:t>
            </w:r>
          </w:p>
        </w:tc>
        <w:tc>
          <w:tcPr>
            <w:tcW w:w="3919" w:type="dxa"/>
            <w:vAlign w:val="center"/>
          </w:tcPr>
          <w:p>
            <w:pPr>
              <w:snapToGrid w:val="0"/>
              <w:jc w:val="center"/>
              <w:rPr>
                <w:rFonts w:hint="default" w:ascii="Times New Roman" w:hAnsi="Times New Roman" w:cs="Times New Roman"/>
                <w:szCs w:val="21"/>
              </w:rPr>
            </w:pPr>
            <w:r>
              <w:rPr>
                <w:rFonts w:hint="default" w:ascii="Times New Roman" w:hAnsi="Times New Roman" w:cs="Times New Roman"/>
                <w:szCs w:val="21"/>
              </w:rPr>
              <w:t>GB/T 18102—2020</w:t>
            </w:r>
          </w:p>
          <w:p>
            <w:pPr>
              <w:snapToGrid w:val="0"/>
              <w:jc w:val="center"/>
              <w:rPr>
                <w:rFonts w:hint="default" w:ascii="Times New Roman" w:hAnsi="Times New Roman" w:cs="Times New Roman"/>
                <w:szCs w:val="21"/>
              </w:rPr>
            </w:pPr>
            <w:r>
              <w:rPr>
                <w:rFonts w:hint="default" w:ascii="Times New Roman" w:hAnsi="Times New Roman" w:cs="Times New Roman"/>
                <w:szCs w:val="21"/>
              </w:rPr>
              <w:t>LY/T 1859—2020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2045" w:type="dxa"/>
            <w:vAlign w:val="center"/>
          </w:tcPr>
          <w:p>
            <w:pPr>
              <w:snapToGrid w:val="0"/>
              <w:jc w:val="center"/>
              <w:rPr>
                <w:rFonts w:hint="default" w:ascii="Times New Roman" w:hAnsi="Times New Roman" w:cs="Times New Roman"/>
                <w:szCs w:val="21"/>
              </w:rPr>
            </w:pPr>
            <w:r>
              <w:rPr>
                <w:rFonts w:hint="default" w:ascii="Times New Roman" w:hAnsi="Times New Roman" w:cs="Times New Roman"/>
              </w:rPr>
              <w:t>2</w:t>
            </w:r>
          </w:p>
        </w:tc>
        <w:tc>
          <w:tcPr>
            <w:tcW w:w="2633" w:type="dxa"/>
            <w:vAlign w:val="center"/>
          </w:tcPr>
          <w:p>
            <w:pPr>
              <w:snapToGrid w:val="0"/>
              <w:jc w:val="center"/>
              <w:rPr>
                <w:rFonts w:hint="default" w:ascii="Times New Roman" w:hAnsi="Times New Roman" w:cs="Times New Roman"/>
                <w:szCs w:val="21"/>
              </w:rPr>
            </w:pPr>
            <w:r>
              <w:rPr>
                <w:rFonts w:hint="default" w:ascii="Times New Roman" w:hAnsi="Times New Roman" w:cs="Times New Roman"/>
              </w:rPr>
              <w:t>吸水厚度膨胀率</w:t>
            </w:r>
          </w:p>
        </w:tc>
        <w:tc>
          <w:tcPr>
            <w:tcW w:w="3919" w:type="dxa"/>
            <w:vAlign w:val="center"/>
          </w:tcPr>
          <w:p>
            <w:pPr>
              <w:snapToGrid w:val="0"/>
              <w:jc w:val="center"/>
              <w:rPr>
                <w:rFonts w:hint="default" w:ascii="Times New Roman" w:hAnsi="Times New Roman" w:cs="Times New Roman"/>
                <w:szCs w:val="21"/>
              </w:rPr>
            </w:pPr>
            <w:r>
              <w:rPr>
                <w:rFonts w:hint="default" w:ascii="Times New Roman" w:hAnsi="Times New Roman" w:cs="Times New Roman"/>
                <w:szCs w:val="21"/>
              </w:rPr>
              <w:t>GB/T 18102—2020</w:t>
            </w:r>
          </w:p>
          <w:p>
            <w:pPr>
              <w:snapToGrid w:val="0"/>
              <w:jc w:val="center"/>
              <w:rPr>
                <w:rFonts w:hint="default" w:ascii="Times New Roman" w:hAnsi="Times New Roman" w:cs="Times New Roman"/>
                <w:szCs w:val="21"/>
              </w:rPr>
            </w:pPr>
            <w:r>
              <w:rPr>
                <w:rFonts w:hint="default" w:ascii="Times New Roman" w:hAnsi="Times New Roman" w:cs="Times New Roman"/>
                <w:szCs w:val="21"/>
              </w:rPr>
              <w:t>LY/T 1859—2020</w:t>
            </w:r>
          </w:p>
        </w:tc>
      </w:tr>
      <w:tr>
        <w:tblPrEx>
          <w:tblCellMar>
            <w:top w:w="0" w:type="dxa"/>
            <w:left w:w="108" w:type="dxa"/>
            <w:bottom w:w="0" w:type="dxa"/>
            <w:right w:w="108" w:type="dxa"/>
          </w:tblCellMar>
        </w:tblPrEx>
        <w:trPr>
          <w:cantSplit/>
          <w:trHeight w:val="442" w:hRule="atLeast"/>
          <w:jc w:val="center"/>
        </w:trPr>
        <w:tc>
          <w:tcPr>
            <w:tcW w:w="2045" w:type="dxa"/>
            <w:vAlign w:val="center"/>
          </w:tcPr>
          <w:p>
            <w:pPr>
              <w:snapToGrid w:val="0"/>
              <w:jc w:val="center"/>
              <w:rPr>
                <w:rFonts w:hint="default" w:ascii="Times New Roman" w:hAnsi="Times New Roman" w:cs="Times New Roman"/>
                <w:szCs w:val="21"/>
              </w:rPr>
            </w:pPr>
            <w:r>
              <w:rPr>
                <w:rFonts w:hint="default" w:ascii="Times New Roman" w:hAnsi="Times New Roman" w:cs="Times New Roman"/>
              </w:rPr>
              <w:t>3</w:t>
            </w:r>
          </w:p>
        </w:tc>
        <w:tc>
          <w:tcPr>
            <w:tcW w:w="2633" w:type="dxa"/>
            <w:vAlign w:val="center"/>
          </w:tcPr>
          <w:p>
            <w:pPr>
              <w:snapToGrid w:val="0"/>
              <w:jc w:val="center"/>
              <w:rPr>
                <w:rFonts w:hint="default" w:ascii="Times New Roman" w:hAnsi="Times New Roman" w:cs="Times New Roman"/>
                <w:szCs w:val="21"/>
              </w:rPr>
            </w:pPr>
            <w:r>
              <w:rPr>
                <w:rFonts w:hint="default" w:ascii="Times New Roman" w:hAnsi="Times New Roman" w:cs="Times New Roman"/>
              </w:rPr>
              <w:t>内结合强度</w:t>
            </w:r>
          </w:p>
        </w:tc>
        <w:tc>
          <w:tcPr>
            <w:tcW w:w="3919" w:type="dxa"/>
            <w:vAlign w:val="center"/>
          </w:tcPr>
          <w:p>
            <w:pPr>
              <w:snapToGrid w:val="0"/>
              <w:jc w:val="center"/>
              <w:rPr>
                <w:rFonts w:hint="default" w:ascii="Times New Roman" w:hAnsi="Times New Roman" w:cs="Times New Roman"/>
                <w:szCs w:val="21"/>
              </w:rPr>
            </w:pPr>
            <w:r>
              <w:rPr>
                <w:rFonts w:hint="default" w:ascii="Times New Roman" w:hAnsi="Times New Roman" w:cs="Times New Roman"/>
                <w:szCs w:val="21"/>
              </w:rPr>
              <w:t>GB/T 18102—2020</w:t>
            </w:r>
          </w:p>
          <w:p>
            <w:pPr>
              <w:snapToGrid w:val="0"/>
              <w:jc w:val="center"/>
              <w:rPr>
                <w:rFonts w:hint="default" w:ascii="Times New Roman" w:hAnsi="Times New Roman" w:cs="Times New Roman"/>
                <w:szCs w:val="21"/>
              </w:rPr>
            </w:pPr>
            <w:r>
              <w:rPr>
                <w:rFonts w:hint="default" w:ascii="Times New Roman" w:hAnsi="Times New Roman" w:cs="Times New Roman"/>
                <w:szCs w:val="21"/>
              </w:rPr>
              <w:t>LY/T 1859—2020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2045" w:type="dxa"/>
            <w:vAlign w:val="center"/>
          </w:tcPr>
          <w:p>
            <w:pPr>
              <w:snapToGrid w:val="0"/>
              <w:jc w:val="center"/>
              <w:rPr>
                <w:rFonts w:hint="default" w:ascii="Times New Roman" w:hAnsi="Times New Roman" w:cs="Times New Roman"/>
                <w:szCs w:val="21"/>
              </w:rPr>
            </w:pPr>
            <w:r>
              <w:rPr>
                <w:rFonts w:hint="default" w:ascii="Times New Roman" w:hAnsi="Times New Roman" w:cs="Times New Roman"/>
              </w:rPr>
              <w:t>4</w:t>
            </w:r>
          </w:p>
        </w:tc>
        <w:tc>
          <w:tcPr>
            <w:tcW w:w="2633" w:type="dxa"/>
            <w:vAlign w:val="center"/>
          </w:tcPr>
          <w:p>
            <w:pPr>
              <w:snapToGrid w:val="0"/>
              <w:jc w:val="center"/>
              <w:rPr>
                <w:rFonts w:hint="default" w:ascii="Times New Roman" w:hAnsi="Times New Roman" w:cs="Times New Roman"/>
                <w:szCs w:val="21"/>
              </w:rPr>
            </w:pPr>
            <w:r>
              <w:rPr>
                <w:rFonts w:hint="default" w:ascii="Times New Roman" w:hAnsi="Times New Roman" w:cs="Times New Roman"/>
              </w:rPr>
              <w:t>表面胶合强度</w:t>
            </w:r>
          </w:p>
        </w:tc>
        <w:tc>
          <w:tcPr>
            <w:tcW w:w="3919" w:type="dxa"/>
            <w:vAlign w:val="center"/>
          </w:tcPr>
          <w:p>
            <w:pPr>
              <w:snapToGrid w:val="0"/>
              <w:jc w:val="center"/>
              <w:rPr>
                <w:rFonts w:hint="default" w:ascii="Times New Roman" w:hAnsi="Times New Roman" w:cs="Times New Roman"/>
                <w:szCs w:val="21"/>
              </w:rPr>
            </w:pPr>
            <w:r>
              <w:rPr>
                <w:rFonts w:hint="default" w:ascii="Times New Roman" w:hAnsi="Times New Roman" w:cs="Times New Roman"/>
                <w:szCs w:val="21"/>
              </w:rPr>
              <w:t>GB/T 18102—2020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2045" w:type="dxa"/>
            <w:vAlign w:val="center"/>
          </w:tcPr>
          <w:p>
            <w:pPr>
              <w:snapToGrid w:val="0"/>
              <w:jc w:val="center"/>
              <w:rPr>
                <w:rFonts w:hint="default" w:ascii="Times New Roman" w:hAnsi="Times New Roman" w:cs="Times New Roman"/>
                <w:szCs w:val="21"/>
              </w:rPr>
            </w:pPr>
            <w:r>
              <w:rPr>
                <w:rFonts w:hint="default" w:ascii="Times New Roman" w:hAnsi="Times New Roman" w:cs="Times New Roman"/>
              </w:rPr>
              <w:t>5</w:t>
            </w:r>
          </w:p>
        </w:tc>
        <w:tc>
          <w:tcPr>
            <w:tcW w:w="2633" w:type="dxa"/>
            <w:vAlign w:val="center"/>
          </w:tcPr>
          <w:p>
            <w:pPr>
              <w:snapToGrid w:val="0"/>
              <w:jc w:val="center"/>
              <w:rPr>
                <w:rFonts w:hint="default" w:ascii="Times New Roman" w:hAnsi="Times New Roman" w:cs="Times New Roman"/>
                <w:szCs w:val="21"/>
              </w:rPr>
            </w:pPr>
            <w:r>
              <w:rPr>
                <w:rFonts w:hint="default" w:ascii="Times New Roman" w:hAnsi="Times New Roman" w:cs="Times New Roman"/>
              </w:rPr>
              <w:t>表面耐磨</w:t>
            </w:r>
          </w:p>
        </w:tc>
        <w:tc>
          <w:tcPr>
            <w:tcW w:w="3919" w:type="dxa"/>
            <w:vAlign w:val="center"/>
          </w:tcPr>
          <w:p>
            <w:pPr>
              <w:snapToGrid w:val="0"/>
              <w:jc w:val="center"/>
              <w:rPr>
                <w:rFonts w:hint="default" w:ascii="Times New Roman" w:hAnsi="Times New Roman" w:cs="Times New Roman"/>
                <w:szCs w:val="21"/>
              </w:rPr>
            </w:pPr>
            <w:r>
              <w:rPr>
                <w:rFonts w:hint="default" w:ascii="Times New Roman" w:hAnsi="Times New Roman" w:cs="Times New Roman"/>
                <w:szCs w:val="21"/>
              </w:rPr>
              <w:t>GB/T 18102—2020</w:t>
            </w:r>
          </w:p>
          <w:p>
            <w:pPr>
              <w:snapToGrid w:val="0"/>
              <w:jc w:val="center"/>
              <w:rPr>
                <w:rFonts w:hint="default" w:ascii="Times New Roman" w:hAnsi="Times New Roman" w:cs="Times New Roman"/>
                <w:szCs w:val="21"/>
              </w:rPr>
            </w:pPr>
            <w:r>
              <w:rPr>
                <w:rFonts w:hint="default" w:ascii="Times New Roman" w:hAnsi="Times New Roman" w:cs="Times New Roman"/>
                <w:szCs w:val="21"/>
              </w:rPr>
              <w:t>LY/T 1859—2020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2045" w:type="dxa"/>
            <w:vAlign w:val="center"/>
          </w:tcPr>
          <w:p>
            <w:pPr>
              <w:snapToGrid w:val="0"/>
              <w:jc w:val="center"/>
              <w:rPr>
                <w:rFonts w:hint="default" w:ascii="Times New Roman" w:hAnsi="Times New Roman" w:cs="Times New Roman"/>
                <w:szCs w:val="21"/>
              </w:rPr>
            </w:pPr>
            <w:r>
              <w:rPr>
                <w:rFonts w:hint="default" w:ascii="Times New Roman" w:hAnsi="Times New Roman" w:cs="Times New Roman"/>
              </w:rPr>
              <w:t>6</w:t>
            </w:r>
          </w:p>
        </w:tc>
        <w:tc>
          <w:tcPr>
            <w:tcW w:w="2633" w:type="dxa"/>
            <w:vAlign w:val="center"/>
          </w:tcPr>
          <w:p>
            <w:pPr>
              <w:snapToGrid w:val="0"/>
              <w:jc w:val="center"/>
              <w:rPr>
                <w:rFonts w:hint="default" w:ascii="Times New Roman" w:hAnsi="Times New Roman" w:cs="Times New Roman"/>
                <w:szCs w:val="21"/>
              </w:rPr>
            </w:pPr>
            <w:r>
              <w:rPr>
                <w:rFonts w:hint="default" w:ascii="Times New Roman" w:hAnsi="Times New Roman" w:cs="Times New Roman"/>
              </w:rPr>
              <w:t>表面耐污染</w:t>
            </w:r>
          </w:p>
        </w:tc>
        <w:tc>
          <w:tcPr>
            <w:tcW w:w="3919" w:type="dxa"/>
            <w:vAlign w:val="center"/>
          </w:tcPr>
          <w:p>
            <w:pPr>
              <w:snapToGrid w:val="0"/>
              <w:jc w:val="center"/>
              <w:rPr>
                <w:rFonts w:hint="default" w:ascii="Times New Roman" w:hAnsi="Times New Roman" w:cs="Times New Roman"/>
                <w:szCs w:val="21"/>
              </w:rPr>
            </w:pPr>
            <w:r>
              <w:rPr>
                <w:rFonts w:hint="default" w:ascii="Times New Roman" w:hAnsi="Times New Roman" w:cs="Times New Roman"/>
                <w:szCs w:val="21"/>
              </w:rPr>
              <w:t>GB/T 18102—2020</w:t>
            </w:r>
          </w:p>
          <w:p>
            <w:pPr>
              <w:snapToGrid w:val="0"/>
              <w:jc w:val="center"/>
              <w:rPr>
                <w:rFonts w:hint="default" w:ascii="Times New Roman" w:hAnsi="Times New Roman" w:cs="Times New Roman"/>
                <w:szCs w:val="21"/>
              </w:rPr>
            </w:pPr>
            <w:r>
              <w:rPr>
                <w:rFonts w:hint="default" w:ascii="Times New Roman" w:hAnsi="Times New Roman" w:cs="Times New Roman"/>
                <w:szCs w:val="21"/>
              </w:rPr>
              <w:t>LY/T 1859—2020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2045" w:type="dxa"/>
            <w:vAlign w:val="center"/>
          </w:tcPr>
          <w:p>
            <w:pPr>
              <w:snapToGrid w:val="0"/>
              <w:jc w:val="center"/>
              <w:rPr>
                <w:rFonts w:hint="default" w:ascii="Times New Roman" w:hAnsi="Times New Roman" w:cs="Times New Roman"/>
                <w:szCs w:val="21"/>
              </w:rPr>
            </w:pPr>
            <w:r>
              <w:rPr>
                <w:rFonts w:hint="default" w:ascii="Times New Roman" w:hAnsi="Times New Roman" w:cs="Times New Roman"/>
              </w:rPr>
              <w:t>7</w:t>
            </w:r>
          </w:p>
        </w:tc>
        <w:tc>
          <w:tcPr>
            <w:tcW w:w="2633" w:type="dxa"/>
            <w:vAlign w:val="center"/>
          </w:tcPr>
          <w:p>
            <w:pPr>
              <w:snapToGrid w:val="0"/>
              <w:jc w:val="center"/>
              <w:rPr>
                <w:rFonts w:hint="default" w:ascii="Times New Roman" w:hAnsi="Times New Roman" w:cs="Times New Roman"/>
                <w:szCs w:val="21"/>
              </w:rPr>
            </w:pPr>
            <w:r>
              <w:rPr>
                <w:rFonts w:hint="default" w:ascii="Times New Roman" w:hAnsi="Times New Roman" w:cs="Times New Roman"/>
              </w:rPr>
              <w:t>甲醛释放量</w:t>
            </w:r>
          </w:p>
        </w:tc>
        <w:tc>
          <w:tcPr>
            <w:tcW w:w="3919" w:type="dxa"/>
            <w:vAlign w:val="center"/>
          </w:tcPr>
          <w:p>
            <w:pPr>
              <w:snapToGrid w:val="0"/>
              <w:jc w:val="center"/>
              <w:rPr>
                <w:rFonts w:hint="default" w:ascii="Times New Roman" w:hAnsi="Times New Roman" w:cs="Times New Roman"/>
                <w:szCs w:val="21"/>
              </w:rPr>
            </w:pPr>
            <w:r>
              <w:rPr>
                <w:rFonts w:hint="default" w:ascii="Times New Roman" w:hAnsi="Times New Roman" w:cs="Times New Roman"/>
                <w:szCs w:val="21"/>
              </w:rPr>
              <w:t>GB 18580—2017</w:t>
            </w:r>
          </w:p>
          <w:p>
            <w:pPr>
              <w:snapToGrid w:val="0"/>
              <w:jc w:val="center"/>
              <w:rPr>
                <w:rFonts w:hint="default" w:ascii="Times New Roman" w:hAnsi="Times New Roman" w:cs="Times New Roman"/>
                <w:szCs w:val="21"/>
              </w:rPr>
            </w:pPr>
            <w:r>
              <w:rPr>
                <w:rFonts w:hint="default" w:ascii="Times New Roman" w:hAnsi="Times New Roman" w:cs="Times New Roman"/>
                <w:szCs w:val="21"/>
              </w:rPr>
              <w:t>GB/T 39600—2021</w:t>
            </w:r>
          </w:p>
        </w:tc>
      </w:tr>
    </w:tbl>
    <w:p>
      <w:pPr>
        <w:snapToGrid w:val="0"/>
        <w:spacing w:line="44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表2实木复合地板、浸渍纸层压实木复合地板、仿古实木复合地板</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2632"/>
        <w:gridCol w:w="3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tblHeader/>
          <w:jc w:val="center"/>
        </w:trPr>
        <w:tc>
          <w:tcPr>
            <w:tcW w:w="2056" w:type="dxa"/>
            <w:vAlign w:val="center"/>
          </w:tcPr>
          <w:p>
            <w:pPr>
              <w:snapToGrid w:val="0"/>
              <w:spacing w:line="440" w:lineRule="exact"/>
              <w:jc w:val="center"/>
              <w:rPr>
                <w:rFonts w:hint="default" w:ascii="Times New Roman" w:hAnsi="Times New Roman" w:eastAsia="黑体" w:cs="Times New Roman"/>
                <w:szCs w:val="21"/>
              </w:rPr>
            </w:pPr>
            <w:r>
              <w:rPr>
                <w:rFonts w:hint="default" w:ascii="Times New Roman" w:hAnsi="Times New Roman" w:eastAsia="黑体" w:cs="Times New Roman"/>
                <w:szCs w:val="21"/>
              </w:rPr>
              <w:t>序号</w:t>
            </w:r>
          </w:p>
        </w:tc>
        <w:tc>
          <w:tcPr>
            <w:tcW w:w="2632" w:type="dxa"/>
            <w:vAlign w:val="center"/>
          </w:tcPr>
          <w:p>
            <w:pPr>
              <w:snapToGrid w:val="0"/>
              <w:spacing w:line="440" w:lineRule="exact"/>
              <w:jc w:val="center"/>
              <w:rPr>
                <w:rFonts w:hint="default" w:ascii="Times New Roman" w:hAnsi="Times New Roman" w:eastAsia="黑体" w:cs="Times New Roman"/>
                <w:szCs w:val="21"/>
              </w:rPr>
            </w:pPr>
            <w:r>
              <w:rPr>
                <w:rFonts w:hint="default" w:ascii="Times New Roman" w:hAnsi="Times New Roman" w:eastAsia="黑体" w:cs="Times New Roman"/>
                <w:szCs w:val="21"/>
              </w:rPr>
              <w:t>检验项目</w:t>
            </w:r>
          </w:p>
        </w:tc>
        <w:tc>
          <w:tcPr>
            <w:tcW w:w="3929" w:type="dxa"/>
            <w:vAlign w:val="center"/>
          </w:tcPr>
          <w:p>
            <w:pPr>
              <w:snapToGrid w:val="0"/>
              <w:spacing w:line="440" w:lineRule="exact"/>
              <w:jc w:val="center"/>
              <w:rPr>
                <w:rFonts w:hint="default" w:ascii="Times New Roman" w:hAnsi="Times New Roman" w:eastAsia="黑体" w:cs="Times New Roman"/>
                <w:szCs w:val="21"/>
              </w:rPr>
            </w:pPr>
            <w:r>
              <w:rPr>
                <w:rFonts w:hint="default" w:ascii="Times New Roman" w:hAnsi="Times New Roman" w:eastAsia="黑体" w:cs="Times New Roman"/>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2056" w:type="dxa"/>
            <w:vAlign w:val="center"/>
          </w:tcPr>
          <w:p>
            <w:pPr>
              <w:snapToGrid w:val="0"/>
              <w:spacing w:line="440" w:lineRule="exact"/>
              <w:jc w:val="center"/>
              <w:rPr>
                <w:rFonts w:hint="default" w:ascii="Times New Roman" w:hAnsi="Times New Roman" w:cs="Times New Roman"/>
                <w:szCs w:val="21"/>
              </w:rPr>
            </w:pPr>
            <w:r>
              <w:rPr>
                <w:rFonts w:hint="default" w:ascii="Times New Roman" w:hAnsi="Times New Roman" w:cs="Times New Roman"/>
                <w:szCs w:val="21"/>
              </w:rPr>
              <w:t>1</w:t>
            </w:r>
          </w:p>
        </w:tc>
        <w:tc>
          <w:tcPr>
            <w:tcW w:w="2632" w:type="dxa"/>
            <w:vAlign w:val="center"/>
          </w:tcPr>
          <w:p>
            <w:pPr>
              <w:snapToGrid w:val="0"/>
              <w:spacing w:line="440" w:lineRule="exact"/>
              <w:jc w:val="center"/>
              <w:rPr>
                <w:rFonts w:hint="default" w:ascii="Times New Roman" w:hAnsi="Times New Roman" w:cs="Times New Roman"/>
                <w:szCs w:val="21"/>
              </w:rPr>
            </w:pPr>
            <w:r>
              <w:rPr>
                <w:rFonts w:hint="default" w:ascii="Times New Roman" w:hAnsi="Times New Roman" w:cs="Times New Roman"/>
                <w:szCs w:val="21"/>
              </w:rPr>
              <w:t>含水率</w:t>
            </w:r>
          </w:p>
        </w:tc>
        <w:tc>
          <w:tcPr>
            <w:tcW w:w="3929" w:type="dxa"/>
            <w:vAlign w:val="center"/>
          </w:tcPr>
          <w:p>
            <w:pPr>
              <w:snapToGrid w:val="0"/>
              <w:jc w:val="center"/>
              <w:rPr>
                <w:rFonts w:hint="default" w:ascii="Times New Roman" w:hAnsi="Times New Roman" w:cs="Times New Roman"/>
                <w:szCs w:val="21"/>
              </w:rPr>
            </w:pPr>
            <w:r>
              <w:rPr>
                <w:rFonts w:hint="default" w:ascii="Times New Roman" w:hAnsi="Times New Roman" w:cs="Times New Roman"/>
                <w:szCs w:val="21"/>
              </w:rPr>
              <w:t>GB/T 18103-2022</w:t>
            </w:r>
          </w:p>
          <w:p>
            <w:pPr>
              <w:snapToGrid w:val="0"/>
              <w:jc w:val="center"/>
              <w:rPr>
                <w:rFonts w:hint="default" w:ascii="Times New Roman" w:hAnsi="Times New Roman" w:cs="Times New Roman"/>
                <w:szCs w:val="21"/>
              </w:rPr>
            </w:pPr>
            <w:r>
              <w:rPr>
                <w:rFonts w:hint="default" w:ascii="Times New Roman" w:hAnsi="Times New Roman" w:cs="Times New Roman"/>
                <w:szCs w:val="21"/>
              </w:rPr>
              <w:t>GB/T 24507-2020</w:t>
            </w:r>
          </w:p>
          <w:p>
            <w:pPr>
              <w:snapToGrid w:val="0"/>
              <w:jc w:val="center"/>
              <w:rPr>
                <w:rFonts w:hint="default" w:ascii="Times New Roman" w:hAnsi="Times New Roman" w:cs="Times New Roman"/>
                <w:szCs w:val="21"/>
              </w:rPr>
            </w:pPr>
            <w:r>
              <w:rPr>
                <w:rFonts w:hint="default" w:ascii="Times New Roman" w:hAnsi="Times New Roman" w:cs="Times New Roman"/>
                <w:szCs w:val="21"/>
              </w:rPr>
              <w:t>LY/T 1859—2020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2056" w:type="dxa"/>
            <w:vAlign w:val="center"/>
          </w:tcPr>
          <w:p>
            <w:pPr>
              <w:snapToGrid w:val="0"/>
              <w:spacing w:line="440" w:lineRule="exact"/>
              <w:jc w:val="center"/>
              <w:rPr>
                <w:rFonts w:hint="default" w:ascii="Times New Roman" w:hAnsi="Times New Roman" w:cs="Times New Roman"/>
                <w:szCs w:val="21"/>
              </w:rPr>
            </w:pPr>
            <w:r>
              <w:rPr>
                <w:rFonts w:hint="default" w:ascii="Times New Roman" w:hAnsi="Times New Roman" w:cs="Times New Roman"/>
                <w:szCs w:val="21"/>
              </w:rPr>
              <w:t>2</w:t>
            </w:r>
          </w:p>
        </w:tc>
        <w:tc>
          <w:tcPr>
            <w:tcW w:w="2632" w:type="dxa"/>
            <w:vAlign w:val="center"/>
          </w:tcPr>
          <w:p>
            <w:pPr>
              <w:snapToGrid w:val="0"/>
              <w:spacing w:line="440" w:lineRule="exact"/>
              <w:jc w:val="center"/>
              <w:rPr>
                <w:rFonts w:hint="default" w:ascii="Times New Roman" w:hAnsi="Times New Roman" w:cs="Times New Roman"/>
                <w:szCs w:val="21"/>
              </w:rPr>
            </w:pPr>
            <w:r>
              <w:rPr>
                <w:rFonts w:hint="default" w:ascii="Times New Roman" w:hAnsi="Times New Roman" w:cs="Times New Roman"/>
                <w:szCs w:val="21"/>
              </w:rPr>
              <w:t>浸渍剥离</w:t>
            </w:r>
          </w:p>
        </w:tc>
        <w:tc>
          <w:tcPr>
            <w:tcW w:w="3929" w:type="dxa"/>
            <w:vAlign w:val="center"/>
          </w:tcPr>
          <w:p>
            <w:pPr>
              <w:snapToGrid w:val="0"/>
              <w:jc w:val="center"/>
              <w:rPr>
                <w:rFonts w:hint="default" w:ascii="Times New Roman" w:hAnsi="Times New Roman" w:cs="Times New Roman"/>
                <w:szCs w:val="21"/>
              </w:rPr>
            </w:pPr>
            <w:r>
              <w:rPr>
                <w:rFonts w:hint="default" w:ascii="Times New Roman" w:hAnsi="Times New Roman" w:cs="Times New Roman"/>
                <w:szCs w:val="21"/>
              </w:rPr>
              <w:t>GB/T 18103-2022</w:t>
            </w:r>
          </w:p>
          <w:p>
            <w:pPr>
              <w:snapToGrid w:val="0"/>
              <w:jc w:val="center"/>
              <w:rPr>
                <w:rFonts w:hint="default" w:ascii="Times New Roman" w:hAnsi="Times New Roman" w:cs="Times New Roman"/>
                <w:szCs w:val="21"/>
              </w:rPr>
            </w:pPr>
            <w:r>
              <w:rPr>
                <w:rFonts w:hint="default" w:ascii="Times New Roman" w:hAnsi="Times New Roman" w:cs="Times New Roman"/>
                <w:szCs w:val="21"/>
              </w:rPr>
              <w:t>GB/T 24507-2020</w:t>
            </w:r>
          </w:p>
          <w:p>
            <w:pPr>
              <w:snapToGrid w:val="0"/>
              <w:jc w:val="center"/>
              <w:rPr>
                <w:rFonts w:hint="default" w:ascii="Times New Roman" w:hAnsi="Times New Roman" w:cs="Times New Roman"/>
                <w:szCs w:val="21"/>
              </w:rPr>
            </w:pPr>
            <w:r>
              <w:rPr>
                <w:rFonts w:hint="default" w:ascii="Times New Roman" w:hAnsi="Times New Roman" w:cs="Times New Roman"/>
                <w:szCs w:val="21"/>
              </w:rPr>
              <w:t>LY/T 1859—2020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2056" w:type="dxa"/>
            <w:vAlign w:val="center"/>
          </w:tcPr>
          <w:p>
            <w:pPr>
              <w:snapToGrid w:val="0"/>
              <w:spacing w:line="440" w:lineRule="exact"/>
              <w:jc w:val="center"/>
              <w:rPr>
                <w:rFonts w:hint="default" w:ascii="Times New Roman" w:hAnsi="Times New Roman" w:cs="Times New Roman"/>
                <w:szCs w:val="21"/>
              </w:rPr>
            </w:pPr>
            <w:r>
              <w:rPr>
                <w:rFonts w:hint="default" w:ascii="Times New Roman" w:hAnsi="Times New Roman" w:cs="Times New Roman"/>
                <w:szCs w:val="21"/>
              </w:rPr>
              <w:t>3</w:t>
            </w:r>
          </w:p>
        </w:tc>
        <w:tc>
          <w:tcPr>
            <w:tcW w:w="2632" w:type="dxa"/>
            <w:vAlign w:val="center"/>
          </w:tcPr>
          <w:p>
            <w:pPr>
              <w:snapToGrid w:val="0"/>
              <w:spacing w:line="440" w:lineRule="exact"/>
              <w:jc w:val="center"/>
              <w:rPr>
                <w:rFonts w:hint="default" w:ascii="Times New Roman" w:hAnsi="Times New Roman" w:cs="Times New Roman"/>
                <w:szCs w:val="21"/>
              </w:rPr>
            </w:pPr>
            <w:r>
              <w:rPr>
                <w:rFonts w:hint="default" w:ascii="Times New Roman" w:hAnsi="Times New Roman" w:cs="Times New Roman"/>
                <w:szCs w:val="21"/>
              </w:rPr>
              <w:t>静曲强度</w:t>
            </w:r>
          </w:p>
        </w:tc>
        <w:tc>
          <w:tcPr>
            <w:tcW w:w="3929" w:type="dxa"/>
            <w:vAlign w:val="center"/>
          </w:tcPr>
          <w:p>
            <w:pPr>
              <w:snapToGrid w:val="0"/>
              <w:jc w:val="center"/>
              <w:rPr>
                <w:rFonts w:hint="default" w:ascii="Times New Roman" w:hAnsi="Times New Roman" w:cs="Times New Roman"/>
                <w:szCs w:val="21"/>
              </w:rPr>
            </w:pPr>
            <w:r>
              <w:rPr>
                <w:rFonts w:hint="default" w:ascii="Times New Roman" w:hAnsi="Times New Roman" w:cs="Times New Roman"/>
                <w:szCs w:val="21"/>
              </w:rPr>
              <w:t>GB/T 18103-2022</w:t>
            </w:r>
          </w:p>
          <w:p>
            <w:pPr>
              <w:snapToGrid w:val="0"/>
              <w:jc w:val="center"/>
              <w:rPr>
                <w:rFonts w:hint="default" w:ascii="Times New Roman" w:hAnsi="Times New Roman" w:cs="Times New Roman"/>
                <w:szCs w:val="21"/>
              </w:rPr>
            </w:pPr>
            <w:r>
              <w:rPr>
                <w:rFonts w:hint="default" w:ascii="Times New Roman" w:hAnsi="Times New Roman" w:cs="Times New Roman"/>
                <w:szCs w:val="21"/>
              </w:rPr>
              <w:t>GB/T 24507-2020</w:t>
            </w:r>
          </w:p>
          <w:p>
            <w:pPr>
              <w:snapToGrid w:val="0"/>
              <w:jc w:val="center"/>
              <w:rPr>
                <w:rFonts w:hint="default" w:ascii="Times New Roman" w:hAnsi="Times New Roman" w:cs="Times New Roman"/>
                <w:szCs w:val="21"/>
              </w:rPr>
            </w:pPr>
            <w:r>
              <w:rPr>
                <w:rFonts w:hint="default" w:ascii="Times New Roman" w:hAnsi="Times New Roman" w:cs="Times New Roman"/>
                <w:szCs w:val="21"/>
              </w:rPr>
              <w:t>LY/T 1859—2020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 w:hRule="atLeast"/>
          <w:jc w:val="center"/>
        </w:trPr>
        <w:tc>
          <w:tcPr>
            <w:tcW w:w="2056" w:type="dxa"/>
            <w:vAlign w:val="center"/>
          </w:tcPr>
          <w:p>
            <w:pPr>
              <w:snapToGrid w:val="0"/>
              <w:spacing w:line="440" w:lineRule="exact"/>
              <w:jc w:val="center"/>
              <w:rPr>
                <w:rFonts w:hint="default" w:ascii="Times New Roman" w:hAnsi="Times New Roman" w:cs="Times New Roman"/>
                <w:szCs w:val="21"/>
              </w:rPr>
            </w:pPr>
            <w:r>
              <w:rPr>
                <w:rFonts w:hint="default" w:ascii="Times New Roman" w:hAnsi="Times New Roman" w:cs="Times New Roman"/>
                <w:szCs w:val="21"/>
              </w:rPr>
              <w:t>4</w:t>
            </w:r>
          </w:p>
        </w:tc>
        <w:tc>
          <w:tcPr>
            <w:tcW w:w="2632" w:type="dxa"/>
            <w:vAlign w:val="center"/>
          </w:tcPr>
          <w:p>
            <w:pPr>
              <w:snapToGrid w:val="0"/>
              <w:spacing w:line="440" w:lineRule="exact"/>
              <w:jc w:val="center"/>
              <w:rPr>
                <w:rFonts w:hint="default" w:ascii="Times New Roman" w:hAnsi="Times New Roman" w:cs="Times New Roman"/>
                <w:szCs w:val="21"/>
              </w:rPr>
            </w:pPr>
            <w:r>
              <w:rPr>
                <w:rFonts w:hint="default" w:ascii="Times New Roman" w:hAnsi="Times New Roman" w:cs="Times New Roman"/>
                <w:szCs w:val="21"/>
              </w:rPr>
              <w:t>弹性模量</w:t>
            </w:r>
          </w:p>
        </w:tc>
        <w:tc>
          <w:tcPr>
            <w:tcW w:w="3929" w:type="dxa"/>
            <w:vAlign w:val="center"/>
          </w:tcPr>
          <w:p>
            <w:pPr>
              <w:snapToGrid w:val="0"/>
              <w:jc w:val="center"/>
              <w:rPr>
                <w:rFonts w:hint="default" w:ascii="Times New Roman" w:hAnsi="Times New Roman" w:cs="Times New Roman"/>
                <w:szCs w:val="21"/>
              </w:rPr>
            </w:pPr>
            <w:r>
              <w:rPr>
                <w:rFonts w:hint="default" w:ascii="Times New Roman" w:hAnsi="Times New Roman" w:cs="Times New Roman"/>
                <w:szCs w:val="21"/>
              </w:rPr>
              <w:t>GB/T 18103-2022</w:t>
            </w:r>
          </w:p>
          <w:p>
            <w:pPr>
              <w:snapToGrid w:val="0"/>
              <w:jc w:val="center"/>
              <w:rPr>
                <w:rFonts w:hint="default" w:ascii="Times New Roman" w:hAnsi="Times New Roman" w:cs="Times New Roman"/>
                <w:szCs w:val="21"/>
              </w:rPr>
            </w:pPr>
            <w:r>
              <w:rPr>
                <w:rFonts w:hint="default" w:ascii="Times New Roman" w:hAnsi="Times New Roman" w:cs="Times New Roman"/>
                <w:szCs w:val="21"/>
              </w:rPr>
              <w:t>GB/T 24507-2020</w:t>
            </w:r>
          </w:p>
          <w:p>
            <w:pPr>
              <w:snapToGrid w:val="0"/>
              <w:jc w:val="center"/>
              <w:rPr>
                <w:rFonts w:hint="default" w:ascii="Times New Roman" w:hAnsi="Times New Roman" w:cs="Times New Roman"/>
                <w:szCs w:val="21"/>
              </w:rPr>
            </w:pPr>
            <w:r>
              <w:rPr>
                <w:rFonts w:hint="default" w:ascii="Times New Roman" w:hAnsi="Times New Roman" w:cs="Times New Roman"/>
                <w:szCs w:val="21"/>
              </w:rPr>
              <w:t>LY/T 1859—2020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2056" w:type="dxa"/>
            <w:vAlign w:val="center"/>
          </w:tcPr>
          <w:p>
            <w:pPr>
              <w:snapToGrid w:val="0"/>
              <w:spacing w:line="440" w:lineRule="exact"/>
              <w:jc w:val="center"/>
              <w:rPr>
                <w:rFonts w:hint="default" w:ascii="Times New Roman" w:hAnsi="Times New Roman" w:cs="Times New Roman"/>
                <w:szCs w:val="21"/>
              </w:rPr>
            </w:pPr>
            <w:r>
              <w:rPr>
                <w:rFonts w:hint="default" w:ascii="Times New Roman" w:hAnsi="Times New Roman" w:cs="Times New Roman"/>
                <w:szCs w:val="21"/>
              </w:rPr>
              <w:t>5</w:t>
            </w:r>
          </w:p>
        </w:tc>
        <w:tc>
          <w:tcPr>
            <w:tcW w:w="2632" w:type="dxa"/>
            <w:vAlign w:val="center"/>
          </w:tcPr>
          <w:p>
            <w:pPr>
              <w:snapToGrid w:val="0"/>
              <w:spacing w:line="440" w:lineRule="exact"/>
              <w:jc w:val="center"/>
              <w:rPr>
                <w:rFonts w:hint="default" w:ascii="Times New Roman" w:hAnsi="Times New Roman" w:cs="Times New Roman"/>
                <w:szCs w:val="21"/>
              </w:rPr>
            </w:pPr>
            <w:r>
              <w:rPr>
                <w:rFonts w:hint="default" w:ascii="Times New Roman" w:hAnsi="Times New Roman" w:cs="Times New Roman"/>
                <w:szCs w:val="21"/>
              </w:rPr>
              <w:t>表面耐磨</w:t>
            </w:r>
          </w:p>
        </w:tc>
        <w:tc>
          <w:tcPr>
            <w:tcW w:w="3929" w:type="dxa"/>
            <w:vAlign w:val="center"/>
          </w:tcPr>
          <w:p>
            <w:pPr>
              <w:snapToGrid w:val="0"/>
              <w:jc w:val="center"/>
              <w:rPr>
                <w:rFonts w:hint="default" w:ascii="Times New Roman" w:hAnsi="Times New Roman" w:cs="Times New Roman"/>
                <w:szCs w:val="21"/>
              </w:rPr>
            </w:pPr>
            <w:r>
              <w:rPr>
                <w:rFonts w:hint="default" w:ascii="Times New Roman" w:hAnsi="Times New Roman" w:cs="Times New Roman"/>
                <w:szCs w:val="21"/>
              </w:rPr>
              <w:t>GB/T 24507-2020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2056" w:type="dxa"/>
            <w:vAlign w:val="center"/>
          </w:tcPr>
          <w:p>
            <w:pPr>
              <w:snapToGrid w:val="0"/>
              <w:spacing w:line="440" w:lineRule="exact"/>
              <w:jc w:val="center"/>
              <w:rPr>
                <w:rFonts w:hint="default" w:ascii="Times New Roman" w:hAnsi="Times New Roman" w:cs="Times New Roman"/>
                <w:szCs w:val="21"/>
              </w:rPr>
            </w:pPr>
            <w:r>
              <w:rPr>
                <w:rFonts w:hint="default" w:ascii="Times New Roman" w:hAnsi="Times New Roman" w:cs="Times New Roman"/>
                <w:szCs w:val="21"/>
              </w:rPr>
              <w:t>6</w:t>
            </w:r>
          </w:p>
        </w:tc>
        <w:tc>
          <w:tcPr>
            <w:tcW w:w="2632" w:type="dxa"/>
            <w:vAlign w:val="center"/>
          </w:tcPr>
          <w:p>
            <w:pPr>
              <w:snapToGrid w:val="0"/>
              <w:spacing w:line="440" w:lineRule="exact"/>
              <w:jc w:val="center"/>
              <w:rPr>
                <w:rFonts w:hint="default" w:ascii="Times New Roman" w:hAnsi="Times New Roman" w:cs="Times New Roman"/>
              </w:rPr>
            </w:pPr>
            <w:r>
              <w:rPr>
                <w:rFonts w:hint="default" w:ascii="Times New Roman" w:hAnsi="Times New Roman" w:cs="Times New Roman"/>
              </w:rPr>
              <w:t>漆膜附着力</w:t>
            </w:r>
          </w:p>
        </w:tc>
        <w:tc>
          <w:tcPr>
            <w:tcW w:w="3929" w:type="dxa"/>
            <w:vAlign w:val="center"/>
          </w:tcPr>
          <w:p>
            <w:pPr>
              <w:snapToGrid w:val="0"/>
              <w:jc w:val="center"/>
              <w:rPr>
                <w:rFonts w:hint="default" w:ascii="Times New Roman" w:hAnsi="Times New Roman" w:cs="Times New Roman"/>
                <w:szCs w:val="21"/>
              </w:rPr>
            </w:pPr>
            <w:r>
              <w:rPr>
                <w:rFonts w:hint="default" w:ascii="Times New Roman" w:hAnsi="Times New Roman" w:cs="Times New Roman"/>
                <w:szCs w:val="21"/>
              </w:rPr>
              <w:t>GB/T 18103-2022</w:t>
            </w:r>
          </w:p>
          <w:p>
            <w:pPr>
              <w:snapToGrid w:val="0"/>
              <w:jc w:val="center"/>
              <w:rPr>
                <w:rFonts w:hint="default" w:ascii="Times New Roman" w:hAnsi="Times New Roman" w:cs="Times New Roman"/>
                <w:szCs w:val="21"/>
              </w:rPr>
            </w:pPr>
            <w:r>
              <w:rPr>
                <w:rFonts w:hint="default" w:ascii="Times New Roman" w:hAnsi="Times New Roman" w:cs="Times New Roman"/>
                <w:szCs w:val="21"/>
              </w:rPr>
              <w:t>LY/T 1859—2020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2056" w:type="dxa"/>
            <w:vAlign w:val="center"/>
          </w:tcPr>
          <w:p>
            <w:pPr>
              <w:snapToGrid w:val="0"/>
              <w:spacing w:line="440" w:lineRule="exact"/>
              <w:jc w:val="center"/>
              <w:rPr>
                <w:rFonts w:hint="default" w:ascii="Times New Roman" w:hAnsi="Times New Roman" w:cs="Times New Roman"/>
                <w:szCs w:val="21"/>
              </w:rPr>
            </w:pPr>
            <w:r>
              <w:rPr>
                <w:rFonts w:hint="default" w:ascii="Times New Roman" w:hAnsi="Times New Roman" w:cs="Times New Roman"/>
                <w:szCs w:val="21"/>
              </w:rPr>
              <w:t>7</w:t>
            </w:r>
          </w:p>
        </w:tc>
        <w:tc>
          <w:tcPr>
            <w:tcW w:w="2632" w:type="dxa"/>
            <w:vAlign w:val="center"/>
          </w:tcPr>
          <w:p>
            <w:pPr>
              <w:snapToGrid w:val="0"/>
              <w:spacing w:line="440" w:lineRule="exact"/>
              <w:jc w:val="center"/>
              <w:rPr>
                <w:rFonts w:hint="default" w:ascii="Times New Roman" w:hAnsi="Times New Roman" w:cs="Times New Roman"/>
              </w:rPr>
            </w:pPr>
            <w:r>
              <w:rPr>
                <w:rFonts w:hint="default" w:ascii="Times New Roman" w:hAnsi="Times New Roman" w:cs="Times New Roman"/>
              </w:rPr>
              <w:t>表面耐污染</w:t>
            </w:r>
          </w:p>
        </w:tc>
        <w:tc>
          <w:tcPr>
            <w:tcW w:w="3929" w:type="dxa"/>
            <w:vAlign w:val="center"/>
          </w:tcPr>
          <w:p>
            <w:pPr>
              <w:snapToGrid w:val="0"/>
              <w:jc w:val="center"/>
              <w:rPr>
                <w:rFonts w:hint="default" w:ascii="Times New Roman" w:hAnsi="Times New Roman" w:cs="Times New Roman"/>
                <w:szCs w:val="21"/>
              </w:rPr>
            </w:pPr>
            <w:r>
              <w:rPr>
                <w:rFonts w:hint="default" w:ascii="Times New Roman" w:hAnsi="Times New Roman" w:cs="Times New Roman"/>
                <w:szCs w:val="21"/>
              </w:rPr>
              <w:t>GB/T 18103-2022</w:t>
            </w:r>
          </w:p>
          <w:p>
            <w:pPr>
              <w:snapToGrid w:val="0"/>
              <w:jc w:val="center"/>
              <w:rPr>
                <w:rFonts w:hint="default" w:ascii="Times New Roman" w:hAnsi="Times New Roman" w:cs="Times New Roman"/>
                <w:szCs w:val="21"/>
              </w:rPr>
            </w:pPr>
            <w:r>
              <w:rPr>
                <w:rFonts w:hint="default" w:ascii="Times New Roman" w:hAnsi="Times New Roman" w:cs="Times New Roman"/>
                <w:szCs w:val="21"/>
              </w:rPr>
              <w:t>GB/T 24507-2020</w:t>
            </w:r>
          </w:p>
          <w:p>
            <w:pPr>
              <w:snapToGrid w:val="0"/>
              <w:jc w:val="center"/>
              <w:rPr>
                <w:rFonts w:hint="default" w:ascii="Times New Roman" w:hAnsi="Times New Roman" w:cs="Times New Roman"/>
                <w:szCs w:val="21"/>
              </w:rPr>
            </w:pPr>
            <w:bookmarkStart w:id="1" w:name="OLE_LINK1"/>
            <w:r>
              <w:rPr>
                <w:rFonts w:hint="default" w:ascii="Times New Roman" w:hAnsi="Times New Roman" w:cs="Times New Roman"/>
                <w:szCs w:val="21"/>
              </w:rPr>
              <w:t>LY/T 1859—2020</w:t>
            </w:r>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2056" w:type="dxa"/>
            <w:vAlign w:val="center"/>
          </w:tcPr>
          <w:p>
            <w:pPr>
              <w:snapToGrid w:val="0"/>
              <w:spacing w:line="440" w:lineRule="exact"/>
              <w:jc w:val="center"/>
              <w:rPr>
                <w:rFonts w:hint="default" w:ascii="Times New Roman" w:hAnsi="Times New Roman" w:cs="Times New Roman"/>
                <w:szCs w:val="21"/>
              </w:rPr>
            </w:pPr>
            <w:r>
              <w:rPr>
                <w:rFonts w:hint="default" w:ascii="Times New Roman" w:hAnsi="Times New Roman" w:cs="Times New Roman"/>
                <w:szCs w:val="21"/>
              </w:rPr>
              <w:t>8</w:t>
            </w:r>
          </w:p>
        </w:tc>
        <w:tc>
          <w:tcPr>
            <w:tcW w:w="2632" w:type="dxa"/>
            <w:vAlign w:val="center"/>
          </w:tcPr>
          <w:p>
            <w:pPr>
              <w:snapToGrid w:val="0"/>
              <w:spacing w:line="440" w:lineRule="exact"/>
              <w:jc w:val="center"/>
              <w:rPr>
                <w:rFonts w:hint="default" w:ascii="Times New Roman" w:hAnsi="Times New Roman" w:cs="Times New Roman"/>
              </w:rPr>
            </w:pPr>
            <w:r>
              <w:rPr>
                <w:rFonts w:hint="default" w:ascii="Times New Roman" w:hAnsi="Times New Roman" w:cs="Times New Roman"/>
              </w:rPr>
              <w:t>甲醛释放量</w:t>
            </w:r>
          </w:p>
        </w:tc>
        <w:tc>
          <w:tcPr>
            <w:tcW w:w="3929" w:type="dxa"/>
            <w:vAlign w:val="center"/>
          </w:tcPr>
          <w:p>
            <w:pPr>
              <w:snapToGrid w:val="0"/>
              <w:jc w:val="center"/>
              <w:rPr>
                <w:rFonts w:hint="default" w:ascii="Times New Roman" w:hAnsi="Times New Roman" w:cs="Times New Roman"/>
                <w:szCs w:val="21"/>
              </w:rPr>
            </w:pPr>
            <w:r>
              <w:rPr>
                <w:rFonts w:hint="default" w:ascii="Times New Roman" w:hAnsi="Times New Roman" w:cs="Times New Roman"/>
                <w:szCs w:val="21"/>
              </w:rPr>
              <w:t>GB 18580—2017</w:t>
            </w:r>
          </w:p>
          <w:p>
            <w:pPr>
              <w:snapToGrid w:val="0"/>
              <w:jc w:val="center"/>
              <w:rPr>
                <w:rFonts w:hint="default" w:ascii="Times New Roman" w:hAnsi="Times New Roman" w:cs="Times New Roman"/>
                <w:szCs w:val="21"/>
              </w:rPr>
            </w:pPr>
            <w:r>
              <w:rPr>
                <w:rFonts w:hint="default" w:ascii="Times New Roman" w:hAnsi="Times New Roman" w:cs="Times New Roman"/>
                <w:szCs w:val="21"/>
              </w:rPr>
              <w:t>GB/T 39600—2021</w:t>
            </w:r>
          </w:p>
        </w:tc>
      </w:tr>
    </w:tbl>
    <w:p>
      <w:pPr>
        <w:snapToGrid w:val="0"/>
        <w:spacing w:line="440" w:lineRule="exact"/>
        <w:jc w:val="center"/>
        <w:rPr>
          <w:rFonts w:hint="default" w:ascii="Times New Roman" w:hAnsi="Times New Roman" w:eastAsia="宋体" w:cs="Times New Roman"/>
        </w:rPr>
      </w:pPr>
      <w:r>
        <w:rPr>
          <w:rFonts w:hint="default" w:ascii="Times New Roman" w:hAnsi="Times New Roman" w:eastAsia="宋体" w:cs="Times New Roman"/>
        </w:rPr>
        <w:t>表3实木地板、仿古实木地板</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5"/>
        <w:gridCol w:w="2633"/>
        <w:gridCol w:w="3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2045" w:type="dxa"/>
            <w:vAlign w:val="center"/>
          </w:tcPr>
          <w:p>
            <w:pPr>
              <w:snapToGrid w:val="0"/>
              <w:spacing w:line="440" w:lineRule="exact"/>
              <w:jc w:val="center"/>
              <w:rPr>
                <w:rFonts w:hint="default" w:ascii="Times New Roman" w:hAnsi="Times New Roman" w:eastAsia="黑体" w:cs="Times New Roman"/>
                <w:szCs w:val="21"/>
              </w:rPr>
            </w:pPr>
            <w:r>
              <w:rPr>
                <w:rFonts w:hint="default" w:ascii="Times New Roman" w:hAnsi="Times New Roman" w:eastAsia="黑体" w:cs="Times New Roman"/>
                <w:szCs w:val="21"/>
              </w:rPr>
              <w:t>序号</w:t>
            </w:r>
          </w:p>
        </w:tc>
        <w:tc>
          <w:tcPr>
            <w:tcW w:w="2633" w:type="dxa"/>
            <w:vAlign w:val="center"/>
          </w:tcPr>
          <w:p>
            <w:pPr>
              <w:snapToGrid w:val="0"/>
              <w:spacing w:line="440" w:lineRule="exact"/>
              <w:jc w:val="center"/>
              <w:rPr>
                <w:rFonts w:hint="default" w:ascii="Times New Roman" w:hAnsi="Times New Roman" w:eastAsia="黑体" w:cs="Times New Roman"/>
                <w:szCs w:val="21"/>
              </w:rPr>
            </w:pPr>
            <w:r>
              <w:rPr>
                <w:rFonts w:hint="default" w:ascii="Times New Roman" w:hAnsi="Times New Roman" w:eastAsia="黑体" w:cs="Times New Roman"/>
                <w:szCs w:val="21"/>
              </w:rPr>
              <w:t>检验项目</w:t>
            </w:r>
          </w:p>
        </w:tc>
        <w:tc>
          <w:tcPr>
            <w:tcW w:w="3919" w:type="dxa"/>
            <w:vAlign w:val="center"/>
          </w:tcPr>
          <w:p>
            <w:pPr>
              <w:snapToGrid w:val="0"/>
              <w:spacing w:line="440" w:lineRule="exact"/>
              <w:jc w:val="center"/>
              <w:rPr>
                <w:rFonts w:hint="default" w:ascii="Times New Roman" w:hAnsi="Times New Roman" w:eastAsia="黑体" w:cs="Times New Roman"/>
                <w:szCs w:val="21"/>
              </w:rPr>
            </w:pPr>
            <w:r>
              <w:rPr>
                <w:rFonts w:hint="default" w:ascii="Times New Roman" w:hAnsi="Times New Roman" w:eastAsia="黑体" w:cs="Times New Roman"/>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2045" w:type="dxa"/>
            <w:vAlign w:val="center"/>
          </w:tcPr>
          <w:p>
            <w:pPr>
              <w:snapToGrid w:val="0"/>
              <w:jc w:val="center"/>
              <w:rPr>
                <w:rFonts w:hint="default" w:ascii="Times New Roman" w:hAnsi="Times New Roman" w:cs="Times New Roman"/>
                <w:szCs w:val="21"/>
              </w:rPr>
            </w:pPr>
            <w:r>
              <w:rPr>
                <w:rFonts w:hint="default" w:ascii="Times New Roman" w:hAnsi="Times New Roman" w:cs="Times New Roman"/>
              </w:rPr>
              <w:t>1</w:t>
            </w:r>
          </w:p>
        </w:tc>
        <w:tc>
          <w:tcPr>
            <w:tcW w:w="2633" w:type="dxa"/>
            <w:vAlign w:val="center"/>
          </w:tcPr>
          <w:p>
            <w:pPr>
              <w:snapToGrid w:val="0"/>
              <w:jc w:val="center"/>
              <w:rPr>
                <w:rFonts w:hint="default" w:ascii="Times New Roman" w:hAnsi="Times New Roman" w:cs="Times New Roman"/>
                <w:szCs w:val="21"/>
              </w:rPr>
            </w:pPr>
            <w:r>
              <w:rPr>
                <w:rFonts w:hint="default" w:ascii="Times New Roman" w:hAnsi="Times New Roman" w:cs="Times New Roman"/>
                <w:szCs w:val="21"/>
              </w:rPr>
              <w:t>含水率</w:t>
            </w:r>
          </w:p>
        </w:tc>
        <w:tc>
          <w:tcPr>
            <w:tcW w:w="3919" w:type="dxa"/>
            <w:vAlign w:val="center"/>
          </w:tcPr>
          <w:p>
            <w:pPr>
              <w:snapToGrid w:val="0"/>
              <w:jc w:val="center"/>
              <w:rPr>
                <w:rFonts w:hint="default" w:ascii="Times New Roman" w:hAnsi="Times New Roman" w:cs="Times New Roman"/>
                <w:szCs w:val="21"/>
              </w:rPr>
            </w:pPr>
            <w:r>
              <w:rPr>
                <w:rFonts w:hint="default" w:ascii="Times New Roman" w:hAnsi="Times New Roman" w:cs="Times New Roman"/>
                <w:szCs w:val="21"/>
              </w:rPr>
              <w:t>LY/T 1859—2020</w:t>
            </w:r>
          </w:p>
          <w:p>
            <w:pPr>
              <w:snapToGrid w:val="0"/>
              <w:jc w:val="center"/>
              <w:rPr>
                <w:rFonts w:hint="default" w:ascii="Times New Roman" w:hAnsi="Times New Roman" w:cs="Times New Roman"/>
                <w:szCs w:val="21"/>
              </w:rPr>
            </w:pPr>
            <w:r>
              <w:rPr>
                <w:rFonts w:hint="default" w:ascii="Times New Roman" w:hAnsi="Times New Roman" w:cs="Times New Roman"/>
                <w:szCs w:val="21"/>
              </w:rPr>
              <w:t>GB/T 15036.2—2018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2045" w:type="dxa"/>
            <w:vAlign w:val="center"/>
          </w:tcPr>
          <w:p>
            <w:pPr>
              <w:snapToGrid w:val="0"/>
              <w:jc w:val="center"/>
              <w:rPr>
                <w:rFonts w:hint="default" w:ascii="Times New Roman" w:hAnsi="Times New Roman" w:cs="Times New Roman"/>
                <w:szCs w:val="21"/>
              </w:rPr>
            </w:pPr>
            <w:r>
              <w:rPr>
                <w:rFonts w:hint="default" w:ascii="Times New Roman" w:hAnsi="Times New Roman" w:cs="Times New Roman"/>
              </w:rPr>
              <w:t>2</w:t>
            </w:r>
          </w:p>
        </w:tc>
        <w:tc>
          <w:tcPr>
            <w:tcW w:w="2633" w:type="dxa"/>
            <w:vAlign w:val="center"/>
          </w:tcPr>
          <w:p>
            <w:pPr>
              <w:snapToGrid w:val="0"/>
              <w:jc w:val="center"/>
              <w:rPr>
                <w:rFonts w:hint="default" w:ascii="Times New Roman" w:hAnsi="Times New Roman" w:cs="Times New Roman"/>
                <w:szCs w:val="21"/>
              </w:rPr>
            </w:pPr>
            <w:r>
              <w:rPr>
                <w:rFonts w:hint="default" w:ascii="Times New Roman" w:hAnsi="Times New Roman" w:cs="Times New Roman"/>
                <w:szCs w:val="21"/>
              </w:rPr>
              <w:t>漆膜附着力</w:t>
            </w:r>
          </w:p>
        </w:tc>
        <w:tc>
          <w:tcPr>
            <w:tcW w:w="3919" w:type="dxa"/>
            <w:vAlign w:val="center"/>
          </w:tcPr>
          <w:p>
            <w:pPr>
              <w:snapToGrid w:val="0"/>
              <w:jc w:val="center"/>
              <w:rPr>
                <w:rFonts w:hint="default" w:ascii="Times New Roman" w:hAnsi="Times New Roman" w:cs="Times New Roman"/>
                <w:szCs w:val="21"/>
              </w:rPr>
            </w:pPr>
            <w:r>
              <w:rPr>
                <w:rFonts w:hint="default" w:ascii="Times New Roman" w:hAnsi="Times New Roman" w:cs="Times New Roman"/>
                <w:szCs w:val="21"/>
              </w:rPr>
              <w:t>LY/T 1859—2020</w:t>
            </w:r>
          </w:p>
          <w:p>
            <w:pPr>
              <w:snapToGrid w:val="0"/>
              <w:jc w:val="center"/>
              <w:rPr>
                <w:rFonts w:hint="default" w:ascii="Times New Roman" w:hAnsi="Times New Roman" w:cs="Times New Roman"/>
                <w:szCs w:val="21"/>
              </w:rPr>
            </w:pPr>
            <w:r>
              <w:rPr>
                <w:rFonts w:hint="default" w:ascii="Times New Roman" w:hAnsi="Times New Roman" w:cs="Times New Roman"/>
                <w:szCs w:val="21"/>
              </w:rPr>
              <w:t>GB/T 15036.2—2018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2045" w:type="dxa"/>
            <w:vAlign w:val="center"/>
          </w:tcPr>
          <w:p>
            <w:pPr>
              <w:snapToGrid w:val="0"/>
              <w:jc w:val="center"/>
              <w:rPr>
                <w:rFonts w:hint="default" w:ascii="Times New Roman" w:hAnsi="Times New Roman" w:cs="Times New Roman"/>
                <w:szCs w:val="21"/>
              </w:rPr>
            </w:pPr>
            <w:r>
              <w:rPr>
                <w:rFonts w:hint="default" w:ascii="Times New Roman" w:hAnsi="Times New Roman" w:cs="Times New Roman"/>
              </w:rPr>
              <w:t>3</w:t>
            </w:r>
          </w:p>
        </w:tc>
        <w:tc>
          <w:tcPr>
            <w:tcW w:w="2633" w:type="dxa"/>
            <w:vAlign w:val="center"/>
          </w:tcPr>
          <w:p>
            <w:pPr>
              <w:snapToGrid w:val="0"/>
              <w:jc w:val="center"/>
              <w:rPr>
                <w:rFonts w:hint="default" w:ascii="Times New Roman" w:hAnsi="Times New Roman" w:cs="Times New Roman"/>
                <w:szCs w:val="21"/>
              </w:rPr>
            </w:pPr>
            <w:r>
              <w:rPr>
                <w:rFonts w:hint="default" w:ascii="Times New Roman" w:hAnsi="Times New Roman" w:cs="Times New Roman"/>
              </w:rPr>
              <w:t>漆膜硬度</w:t>
            </w:r>
          </w:p>
        </w:tc>
        <w:tc>
          <w:tcPr>
            <w:tcW w:w="3919" w:type="dxa"/>
            <w:vAlign w:val="center"/>
          </w:tcPr>
          <w:p>
            <w:pPr>
              <w:snapToGrid w:val="0"/>
              <w:jc w:val="center"/>
              <w:rPr>
                <w:rFonts w:hint="default" w:ascii="Times New Roman" w:hAnsi="Times New Roman" w:cs="Times New Roman"/>
                <w:szCs w:val="21"/>
              </w:rPr>
            </w:pPr>
            <w:r>
              <w:rPr>
                <w:rFonts w:hint="default" w:ascii="Times New Roman" w:hAnsi="Times New Roman" w:cs="Times New Roman"/>
                <w:szCs w:val="21"/>
              </w:rPr>
              <w:t>LY/T 1859—2020</w:t>
            </w:r>
          </w:p>
          <w:p>
            <w:pPr>
              <w:snapToGrid w:val="0"/>
              <w:jc w:val="center"/>
              <w:rPr>
                <w:rFonts w:hint="default" w:ascii="Times New Roman" w:hAnsi="Times New Roman" w:cs="Times New Roman"/>
                <w:szCs w:val="21"/>
              </w:rPr>
            </w:pPr>
            <w:r>
              <w:rPr>
                <w:rFonts w:hint="default" w:ascii="Times New Roman" w:hAnsi="Times New Roman" w:cs="Times New Roman"/>
                <w:szCs w:val="21"/>
              </w:rPr>
              <w:t>GB/T 15036.2—2018</w:t>
            </w:r>
          </w:p>
        </w:tc>
      </w:tr>
    </w:tbl>
    <w:p>
      <w:pPr>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执行企业标准、团体标准、地方标准的产品，检验项目参照上述内容执行。</w:t>
      </w:r>
    </w:p>
    <w:p>
      <w:pPr>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凡是注日期的文件，其随后所有的修改单（不包括勘误的内容）或修订版不适用于本细则。凡是不注日期的文件，其最新版本适用于本细则。</w:t>
      </w:r>
    </w:p>
    <w:p>
      <w:pPr>
        <w:snapToGrid w:val="0"/>
        <w:spacing w:line="440" w:lineRule="exact"/>
        <w:ind w:firstLine="420" w:firstLineChars="200"/>
        <w:rPr>
          <w:rFonts w:ascii="Times New Roman" w:hAnsi="Times New Roman"/>
          <w:color w:val="000000"/>
          <w:szCs w:val="21"/>
        </w:rPr>
      </w:pPr>
    </w:p>
    <w:p>
      <w:pPr>
        <w:spacing w:line="440" w:lineRule="exact"/>
        <w:rPr>
          <w:rFonts w:ascii="Times New Roman" w:hAnsi="Times New Roman" w:eastAsia="黑体"/>
          <w:color w:val="000000"/>
          <w:szCs w:val="21"/>
        </w:rPr>
      </w:pPr>
      <w:r>
        <w:rPr>
          <w:rFonts w:ascii="Times New Roman" w:hAnsi="Times New Roman" w:eastAsia="黑体"/>
          <w:color w:val="000000"/>
          <w:szCs w:val="21"/>
        </w:rPr>
        <w:t>3 判定规则</w:t>
      </w:r>
    </w:p>
    <w:p>
      <w:pPr>
        <w:snapToGrid w:val="0"/>
        <w:spacing w:line="440" w:lineRule="exact"/>
        <w:rPr>
          <w:rFonts w:ascii="Times New Roman" w:hAnsi="Times New Roman"/>
          <w:color w:val="000000"/>
          <w:szCs w:val="21"/>
        </w:rPr>
      </w:pPr>
      <w:r>
        <w:rPr>
          <w:rFonts w:ascii="Times New Roman" w:hAnsi="Times New Roman"/>
          <w:color w:val="000000"/>
          <w:szCs w:val="21"/>
        </w:rPr>
        <w:t>3.1依据标准</w:t>
      </w:r>
    </w:p>
    <w:p>
      <w:pPr>
        <w:adjustRightInd w:val="0"/>
        <w:snapToGrid w:val="0"/>
        <w:spacing w:line="440" w:lineRule="exact"/>
        <w:ind w:firstLine="420" w:firstLineChars="200"/>
        <w:rPr>
          <w:rFonts w:ascii="Times New Roman" w:hAnsi="Times New Roman"/>
          <w:szCs w:val="21"/>
        </w:rPr>
      </w:pPr>
      <w:r>
        <w:rPr>
          <w:rFonts w:ascii="Times New Roman" w:hAnsi="Times New Roman"/>
          <w:szCs w:val="21"/>
        </w:rPr>
        <w:t>GB/T 15036.2—2018</w:t>
      </w:r>
      <w:r>
        <w:rPr>
          <w:rFonts w:hint="eastAsia" w:ascii="Times New Roman" w:hAnsi="Times New Roman"/>
          <w:szCs w:val="21"/>
        </w:rPr>
        <w:t xml:space="preserve"> </w:t>
      </w:r>
      <w:r>
        <w:rPr>
          <w:rFonts w:ascii="Times New Roman" w:hAnsi="Times New Roman"/>
          <w:szCs w:val="21"/>
        </w:rPr>
        <w:t>实木地板 第2部分：检验方法</w:t>
      </w:r>
    </w:p>
    <w:p>
      <w:pPr>
        <w:adjustRightInd w:val="0"/>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GB/T 18102</w:t>
      </w:r>
      <w:r>
        <w:rPr>
          <w:color w:val="000000"/>
          <w:szCs w:val="21"/>
        </w:rPr>
        <w:t>—</w:t>
      </w:r>
      <w:r>
        <w:rPr>
          <w:rFonts w:ascii="Times New Roman" w:hAnsi="Times New Roman"/>
          <w:color w:val="000000"/>
          <w:szCs w:val="21"/>
        </w:rPr>
        <w:t>2020 浸渍纸层压木质地板</w:t>
      </w:r>
    </w:p>
    <w:p>
      <w:pPr>
        <w:adjustRightInd w:val="0"/>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GB/T 18103</w:t>
      </w:r>
      <w:r>
        <w:rPr>
          <w:color w:val="000000"/>
          <w:szCs w:val="21"/>
        </w:rPr>
        <w:t>—</w:t>
      </w:r>
      <w:r>
        <w:rPr>
          <w:rFonts w:ascii="Times New Roman" w:hAnsi="Times New Roman"/>
          <w:color w:val="000000"/>
          <w:szCs w:val="21"/>
        </w:rPr>
        <w:t>2022</w:t>
      </w:r>
      <w:r>
        <w:rPr>
          <w:rFonts w:hint="eastAsia" w:ascii="Times New Roman" w:hAnsi="Times New Roman"/>
          <w:color w:val="000000"/>
          <w:szCs w:val="21"/>
          <w:lang w:val="en-US" w:eastAsia="zh-CN"/>
        </w:rPr>
        <w:t xml:space="preserve"> </w:t>
      </w:r>
      <w:r>
        <w:rPr>
          <w:rFonts w:ascii="Times New Roman" w:hAnsi="Times New Roman"/>
          <w:color w:val="000000"/>
          <w:szCs w:val="21"/>
        </w:rPr>
        <w:t>实木复合地板</w:t>
      </w:r>
    </w:p>
    <w:p>
      <w:pPr>
        <w:adjustRightInd w:val="0"/>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GB 18580</w:t>
      </w:r>
      <w:r>
        <w:rPr>
          <w:color w:val="000000"/>
          <w:szCs w:val="21"/>
        </w:rPr>
        <w:t>—</w:t>
      </w:r>
      <w:r>
        <w:rPr>
          <w:rFonts w:ascii="Times New Roman" w:hAnsi="Times New Roman"/>
          <w:color w:val="000000"/>
          <w:szCs w:val="21"/>
        </w:rPr>
        <w:t>2017</w:t>
      </w:r>
      <w:r>
        <w:rPr>
          <w:rFonts w:hint="eastAsia" w:ascii="Times New Roman" w:hAnsi="Times New Roman"/>
          <w:color w:val="000000"/>
          <w:szCs w:val="21"/>
          <w:lang w:val="en-US" w:eastAsia="zh-CN"/>
        </w:rPr>
        <w:t xml:space="preserve"> </w:t>
      </w:r>
      <w:r>
        <w:rPr>
          <w:rFonts w:ascii="Times New Roman" w:hAnsi="Times New Roman"/>
          <w:color w:val="000000"/>
          <w:szCs w:val="21"/>
        </w:rPr>
        <w:t>室内装饰装修材料人造板及其制品中甲醛释放限量</w:t>
      </w:r>
    </w:p>
    <w:p>
      <w:pPr>
        <w:adjustRightInd w:val="0"/>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GB/T 24507</w:t>
      </w:r>
      <w:r>
        <w:rPr>
          <w:color w:val="000000"/>
          <w:szCs w:val="21"/>
        </w:rPr>
        <w:t>—</w:t>
      </w:r>
      <w:r>
        <w:rPr>
          <w:rFonts w:ascii="Times New Roman" w:hAnsi="Times New Roman"/>
          <w:color w:val="000000"/>
          <w:szCs w:val="21"/>
        </w:rPr>
        <w:t>2020</w:t>
      </w:r>
      <w:r>
        <w:rPr>
          <w:rFonts w:hint="eastAsia" w:ascii="Times New Roman" w:hAnsi="Times New Roman"/>
          <w:color w:val="000000"/>
          <w:szCs w:val="21"/>
          <w:lang w:val="en-US" w:eastAsia="zh-CN"/>
        </w:rPr>
        <w:t xml:space="preserve"> </w:t>
      </w:r>
      <w:r>
        <w:rPr>
          <w:rFonts w:ascii="Times New Roman" w:hAnsi="Times New Roman"/>
          <w:color w:val="000000"/>
          <w:szCs w:val="21"/>
        </w:rPr>
        <w:t>浸渍纸层压实木复合地板</w:t>
      </w:r>
    </w:p>
    <w:p>
      <w:pPr>
        <w:adjustRightInd w:val="0"/>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GB/T 39600</w:t>
      </w:r>
      <w:r>
        <w:rPr>
          <w:color w:val="000000"/>
          <w:szCs w:val="21"/>
        </w:rPr>
        <w:t>—</w:t>
      </w:r>
      <w:r>
        <w:rPr>
          <w:rFonts w:ascii="Times New Roman" w:hAnsi="Times New Roman"/>
          <w:color w:val="000000"/>
          <w:szCs w:val="21"/>
        </w:rPr>
        <w:t>2021 人造板及其制品甲醛释放量分级</w:t>
      </w:r>
    </w:p>
    <w:p>
      <w:pPr>
        <w:adjustRightInd w:val="0"/>
        <w:snapToGrid w:val="0"/>
        <w:spacing w:line="440" w:lineRule="exact"/>
        <w:ind w:firstLine="420" w:firstLineChars="200"/>
        <w:rPr>
          <w:rFonts w:ascii="Times New Roman" w:hAnsi="Times New Roman"/>
          <w:szCs w:val="21"/>
        </w:rPr>
      </w:pPr>
      <w:r>
        <w:rPr>
          <w:rFonts w:hint="eastAsia" w:ascii="Times New Roman" w:hAnsi="Times New Roman"/>
          <w:szCs w:val="21"/>
        </w:rPr>
        <w:t>LY</w:t>
      </w:r>
      <w:r>
        <w:rPr>
          <w:rFonts w:ascii="Times New Roman" w:hAnsi="Times New Roman"/>
          <w:szCs w:val="21"/>
        </w:rPr>
        <w:t>/T 18</w:t>
      </w:r>
      <w:r>
        <w:rPr>
          <w:rFonts w:hint="eastAsia" w:ascii="Times New Roman" w:hAnsi="Times New Roman"/>
          <w:szCs w:val="21"/>
        </w:rPr>
        <w:t>59</w:t>
      </w:r>
      <w:r>
        <w:rPr>
          <w:rFonts w:ascii="Times New Roman" w:hAnsi="Times New Roman"/>
          <w:szCs w:val="21"/>
        </w:rPr>
        <w:t>—2020</w:t>
      </w:r>
      <w:r>
        <w:rPr>
          <w:rFonts w:hint="eastAsia" w:ascii="Times New Roman" w:hAnsi="Times New Roman"/>
          <w:szCs w:val="21"/>
        </w:rPr>
        <w:t xml:space="preserve"> </w:t>
      </w:r>
      <w:r>
        <w:rPr>
          <w:rFonts w:ascii="Times New Roman" w:hAnsi="Times New Roman"/>
          <w:szCs w:val="21"/>
        </w:rPr>
        <w:t>仿古木质地板</w:t>
      </w:r>
    </w:p>
    <w:p>
      <w:pPr>
        <w:adjustRightInd w:val="0"/>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现行有效的企业标准、团体标准、地方标准及产品明示质量要求</w:t>
      </w:r>
    </w:p>
    <w:p>
      <w:pPr>
        <w:snapToGrid w:val="0"/>
        <w:spacing w:line="440" w:lineRule="exact"/>
        <w:rPr>
          <w:rFonts w:ascii="Times New Roman" w:hAnsi="Times New Roman"/>
          <w:color w:val="000000"/>
          <w:szCs w:val="21"/>
        </w:rPr>
      </w:pPr>
      <w:r>
        <w:rPr>
          <w:rFonts w:ascii="Times New Roman" w:hAnsi="Times New Roman"/>
          <w:color w:val="000000"/>
          <w:szCs w:val="21"/>
        </w:rPr>
        <w:t>3.2判定原则</w:t>
      </w:r>
    </w:p>
    <w:p>
      <w:pPr>
        <w:snapToGrid w:val="0"/>
        <w:spacing w:line="440" w:lineRule="exact"/>
        <w:ind w:firstLine="420"/>
        <w:rPr>
          <w:rFonts w:ascii="Times New Roman" w:hAnsi="Times New Roman"/>
          <w:color w:val="000000"/>
          <w:szCs w:val="21"/>
        </w:rPr>
      </w:pPr>
      <w:r>
        <w:rPr>
          <w:rFonts w:ascii="Times New Roman" w:hAnsi="Times New Roman"/>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20"/>
        <w:rPr>
          <w:rFonts w:ascii="Times New Roman" w:hAnsi="Times New Roman"/>
          <w:color w:val="000000"/>
          <w:szCs w:val="21"/>
        </w:rPr>
      </w:pPr>
      <w:r>
        <w:rPr>
          <w:rFonts w:ascii="Times New Roman" w:hAnsi="Times New Roman"/>
          <w:color w:val="000000"/>
          <w:szCs w:val="21"/>
        </w:rPr>
        <w:t>若被检产品明示的质量要求高于本细则中检验项目依据的标准要求时，应按被检产品明示的质量要求判定。</w:t>
      </w:r>
    </w:p>
    <w:p>
      <w:pPr>
        <w:snapToGrid w:val="0"/>
        <w:spacing w:line="440" w:lineRule="exact"/>
        <w:ind w:firstLine="420"/>
        <w:rPr>
          <w:rFonts w:ascii="Times New Roman" w:hAnsi="Times New Roman"/>
          <w:color w:val="000000"/>
          <w:szCs w:val="21"/>
        </w:rPr>
      </w:pPr>
      <w:r>
        <w:rPr>
          <w:rFonts w:ascii="Times New Roman" w:hAnsi="Times New Roman"/>
          <w:color w:val="000000"/>
          <w:szCs w:val="21"/>
        </w:rPr>
        <w:t>若被检产品明示的质量要求低于本细则中检验项目依据的强制性标准要求时，应按照强制性标准要求判定。</w:t>
      </w:r>
    </w:p>
    <w:p>
      <w:pPr>
        <w:snapToGrid w:val="0"/>
        <w:spacing w:line="440" w:lineRule="exact"/>
        <w:ind w:firstLine="420"/>
        <w:rPr>
          <w:rFonts w:ascii="Times New Roman" w:hAnsi="Times New Roman"/>
          <w:color w:val="000000"/>
          <w:szCs w:val="21"/>
        </w:rPr>
      </w:pPr>
      <w:r>
        <w:rPr>
          <w:rFonts w:ascii="Times New Roman" w:hAnsi="Times New Roman"/>
          <w:color w:val="000000"/>
          <w:szCs w:val="21"/>
        </w:rPr>
        <w:t>若被检产品明示的质量要求低于或包含本细则中检验项目依据的推荐性标准要求时，应以被检产品明示的质量要求判定。</w:t>
      </w:r>
    </w:p>
    <w:p>
      <w:pPr>
        <w:snapToGrid w:val="0"/>
        <w:spacing w:line="440" w:lineRule="exact"/>
        <w:ind w:firstLine="420"/>
        <w:rPr>
          <w:rFonts w:ascii="Times New Roman" w:hAnsi="Times New Roman"/>
          <w:color w:val="000000"/>
          <w:szCs w:val="21"/>
        </w:rPr>
      </w:pPr>
      <w:r>
        <w:rPr>
          <w:rFonts w:ascii="Times New Roman" w:hAnsi="Times New Roman"/>
          <w:color w:val="000000"/>
          <w:szCs w:val="21"/>
        </w:rPr>
        <w:t>若被检产品明示的质量要求缺少本细则中检验项目依据的强制性标准要求时，应按照强制性标准要求判定。</w:t>
      </w:r>
    </w:p>
    <w:p>
      <w:pPr>
        <w:snapToGrid w:val="0"/>
        <w:spacing w:line="440" w:lineRule="exact"/>
        <w:ind w:firstLine="420"/>
        <w:rPr>
          <w:rFonts w:ascii="Times New Roman" w:hAnsi="Times New Roman"/>
          <w:color w:val="000000"/>
          <w:szCs w:val="21"/>
        </w:rPr>
      </w:pPr>
      <w:r>
        <w:rPr>
          <w:rFonts w:ascii="Times New Roman" w:hAnsi="Times New Roman"/>
          <w:color w:val="000000"/>
          <w:szCs w:val="21"/>
        </w:rPr>
        <w:t>若被检产品明示的质量要求缺少本细则中检验项目依据的推荐性标准要求时，该项目不参与判定。</w:t>
      </w:r>
    </w:p>
    <w:p>
      <w:pPr>
        <w:snapToGrid w:val="0"/>
        <w:spacing w:line="440" w:lineRule="exact"/>
        <w:ind w:firstLine="420"/>
        <w:rPr>
          <w:rFonts w:ascii="Times New Roman" w:hAnsi="Times New Roman"/>
          <w:color w:val="000000"/>
          <w:szCs w:val="21"/>
        </w:rPr>
      </w:pPr>
    </w:p>
    <w:p>
      <w:pPr>
        <w:spacing w:line="440" w:lineRule="exact"/>
        <w:rPr>
          <w:rFonts w:ascii="Times New Roman" w:hAnsi="Times New Roman" w:eastAsia="黑体"/>
          <w:color w:val="000000"/>
          <w:szCs w:val="21"/>
        </w:rPr>
      </w:pPr>
      <w:r>
        <w:rPr>
          <w:rFonts w:ascii="Times New Roman" w:hAnsi="Times New Roman" w:eastAsia="黑体"/>
          <w:color w:val="000000"/>
          <w:szCs w:val="21"/>
        </w:rPr>
        <w:t>4 附则</w:t>
      </w:r>
    </w:p>
    <w:p>
      <w:pPr>
        <w:snapToGrid w:val="0"/>
        <w:spacing w:line="440" w:lineRule="exact"/>
        <w:ind w:firstLine="420"/>
        <w:rPr>
          <w:rFonts w:ascii="Times New Roman" w:hAnsi="Times New Roman"/>
          <w:color w:val="000000"/>
          <w:szCs w:val="21"/>
        </w:rPr>
      </w:pPr>
      <w:r>
        <w:rPr>
          <w:rFonts w:hint="eastAsia" w:ascii="Times New Roman" w:hAnsi="Times New Roman"/>
          <w:color w:val="000000"/>
          <w:szCs w:val="21"/>
        </w:rPr>
        <w:t>本细则代替《贵州省市场监管局关于发布贵州省2025年版安抚奶嘴等186种产品质量监督抽查实施细则的通告》中的</w:t>
      </w:r>
      <w:r>
        <w:rPr>
          <w:rFonts w:ascii="Times New Roman" w:hAnsi="Times New Roman"/>
          <w:color w:val="000000"/>
          <w:szCs w:val="21"/>
        </w:rPr>
        <w:t>《贵州省地板产品质量监督抽查实施细则（202</w:t>
      </w:r>
      <w:r>
        <w:rPr>
          <w:rFonts w:hint="eastAsia" w:ascii="Times New Roman" w:hAnsi="Times New Roman"/>
          <w:color w:val="000000"/>
          <w:szCs w:val="21"/>
        </w:rPr>
        <w:t>5</w:t>
      </w:r>
      <w:r>
        <w:rPr>
          <w:rFonts w:ascii="Times New Roman" w:hAnsi="Times New Roman"/>
          <w:color w:val="000000"/>
          <w:szCs w:val="21"/>
        </w:rPr>
        <w:t>年版）》。</w:t>
      </w:r>
    </w:p>
    <w:sectPr>
      <w:footerReference r:id="rId3" w:type="default"/>
      <w:pgSz w:w="11906" w:h="16838"/>
      <w:pgMar w:top="1984" w:right="1474" w:bottom="1644" w:left="1474" w:header="851" w:footer="119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小标宋_GBK">
    <w:panose1 w:val="02000000000000000000"/>
    <w:charset w:val="86"/>
    <w:family w:val="auto"/>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Text Box 1025"/>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pPr>
                            <w:pStyle w:val="7"/>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p>
                      </w:txbxContent>
                    </wps:txbx>
                    <wps:bodyPr rot="0" vert="horz" wrap="none" lIns="0" tIns="0" rIns="0" bIns="0" anchor="t" anchorCtr="0" upright="1">
                      <a:spAutoFit/>
                    </wps:bodyPr>
                  </wps:wsp>
                </a:graphicData>
              </a:graphic>
            </wp:anchor>
          </w:drawing>
        </mc:Choice>
        <mc:Fallback>
          <w:pict>
            <v:shape id="Text Box 1025"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WAAAAZHJzL1BLAQIUABQAAAAIAIdO&#10;4kDPi91E0AAAAAIBAAAPAAAAAAAAAAEAIAAAADgAAABkcnMvZG93bnJldi54bWxQSwECFAAUAAAA&#10;CACHTuJA6mMeL+ABAAC1AwAADgAAAAAAAAABACAAAAA1AQAAZHJzL2Uyb0RvYy54bWxQSwUGAAAA&#10;AAYABgBZAQAAhwUAAAAA&#10;">
              <v:fill on="f" focussize="0,0"/>
              <v:stroke on="f"/>
              <v:imagedata o:title=""/>
              <o:lock v:ext="edit" aspectratio="f"/>
              <v:textbox inset="0mm,0mm,0mm,0mm" style="mso-fit-shape-to-text:t;">
                <w:txbxContent>
                  <w:p>
                    <w:pPr>
                      <w:pStyle w:val="7"/>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1MmNlNTVmMjNlMDgyMjY2YjViOTk0MTczMDFlYzMifQ=="/>
  </w:docVars>
  <w:rsids>
    <w:rsidRoot w:val="003611BA"/>
    <w:rsid w:val="00001209"/>
    <w:rsid w:val="00013756"/>
    <w:rsid w:val="00014997"/>
    <w:rsid w:val="000322E4"/>
    <w:rsid w:val="00045024"/>
    <w:rsid w:val="00045876"/>
    <w:rsid w:val="00052D0A"/>
    <w:rsid w:val="000552D1"/>
    <w:rsid w:val="0006741A"/>
    <w:rsid w:val="00080190"/>
    <w:rsid w:val="00087B00"/>
    <w:rsid w:val="00090C78"/>
    <w:rsid w:val="000A0C0F"/>
    <w:rsid w:val="000A1F68"/>
    <w:rsid w:val="000C49E2"/>
    <w:rsid w:val="000D259E"/>
    <w:rsid w:val="0010045C"/>
    <w:rsid w:val="001134E2"/>
    <w:rsid w:val="0013450E"/>
    <w:rsid w:val="00135D58"/>
    <w:rsid w:val="001479E1"/>
    <w:rsid w:val="0016116E"/>
    <w:rsid w:val="00165B47"/>
    <w:rsid w:val="00175325"/>
    <w:rsid w:val="001960E8"/>
    <w:rsid w:val="00197FAE"/>
    <w:rsid w:val="001B1ECE"/>
    <w:rsid w:val="001B3557"/>
    <w:rsid w:val="001D3021"/>
    <w:rsid w:val="001E7E75"/>
    <w:rsid w:val="001F4483"/>
    <w:rsid w:val="001F4D89"/>
    <w:rsid w:val="002302FD"/>
    <w:rsid w:val="00230670"/>
    <w:rsid w:val="00246AD9"/>
    <w:rsid w:val="002642D1"/>
    <w:rsid w:val="00283526"/>
    <w:rsid w:val="00287CFB"/>
    <w:rsid w:val="002A1067"/>
    <w:rsid w:val="002C75FA"/>
    <w:rsid w:val="002E5C3E"/>
    <w:rsid w:val="002F3260"/>
    <w:rsid w:val="00301FD0"/>
    <w:rsid w:val="003220F8"/>
    <w:rsid w:val="00342341"/>
    <w:rsid w:val="00354255"/>
    <w:rsid w:val="00355360"/>
    <w:rsid w:val="003611BA"/>
    <w:rsid w:val="003701D3"/>
    <w:rsid w:val="003B0FE0"/>
    <w:rsid w:val="003B3CDF"/>
    <w:rsid w:val="003C4925"/>
    <w:rsid w:val="00406F05"/>
    <w:rsid w:val="0041068E"/>
    <w:rsid w:val="00424311"/>
    <w:rsid w:val="004565AD"/>
    <w:rsid w:val="004A4DFC"/>
    <w:rsid w:val="004A79F3"/>
    <w:rsid w:val="004B599D"/>
    <w:rsid w:val="004C6EAB"/>
    <w:rsid w:val="004C79DF"/>
    <w:rsid w:val="004D05AF"/>
    <w:rsid w:val="00502355"/>
    <w:rsid w:val="00507AE0"/>
    <w:rsid w:val="0051512A"/>
    <w:rsid w:val="00554942"/>
    <w:rsid w:val="00560FE5"/>
    <w:rsid w:val="005711BD"/>
    <w:rsid w:val="00571AFE"/>
    <w:rsid w:val="005748A3"/>
    <w:rsid w:val="0058409C"/>
    <w:rsid w:val="005D38E2"/>
    <w:rsid w:val="005D3C7A"/>
    <w:rsid w:val="00624DD6"/>
    <w:rsid w:val="006350F9"/>
    <w:rsid w:val="00652075"/>
    <w:rsid w:val="00652B40"/>
    <w:rsid w:val="00660FFF"/>
    <w:rsid w:val="0067449B"/>
    <w:rsid w:val="0067470C"/>
    <w:rsid w:val="00675807"/>
    <w:rsid w:val="006A3172"/>
    <w:rsid w:val="006A7A44"/>
    <w:rsid w:val="006C7122"/>
    <w:rsid w:val="006C75F5"/>
    <w:rsid w:val="006D169C"/>
    <w:rsid w:val="006F3686"/>
    <w:rsid w:val="006F6818"/>
    <w:rsid w:val="00700705"/>
    <w:rsid w:val="007032EA"/>
    <w:rsid w:val="00707DD9"/>
    <w:rsid w:val="00712FE6"/>
    <w:rsid w:val="0071557A"/>
    <w:rsid w:val="00721DBD"/>
    <w:rsid w:val="0073634B"/>
    <w:rsid w:val="00766407"/>
    <w:rsid w:val="0076654E"/>
    <w:rsid w:val="0078253C"/>
    <w:rsid w:val="007931A9"/>
    <w:rsid w:val="007A2F7E"/>
    <w:rsid w:val="007C5B37"/>
    <w:rsid w:val="007D29AF"/>
    <w:rsid w:val="007E7B78"/>
    <w:rsid w:val="007F4C27"/>
    <w:rsid w:val="00801099"/>
    <w:rsid w:val="008020D6"/>
    <w:rsid w:val="00804DF3"/>
    <w:rsid w:val="0081765C"/>
    <w:rsid w:val="00836FBF"/>
    <w:rsid w:val="00840A3F"/>
    <w:rsid w:val="008536DB"/>
    <w:rsid w:val="00863267"/>
    <w:rsid w:val="00863F48"/>
    <w:rsid w:val="00872CC4"/>
    <w:rsid w:val="008737DB"/>
    <w:rsid w:val="008B628E"/>
    <w:rsid w:val="008D29F3"/>
    <w:rsid w:val="008E4C32"/>
    <w:rsid w:val="008F131B"/>
    <w:rsid w:val="009100AD"/>
    <w:rsid w:val="00911043"/>
    <w:rsid w:val="00933214"/>
    <w:rsid w:val="0093684D"/>
    <w:rsid w:val="00940B0B"/>
    <w:rsid w:val="00963128"/>
    <w:rsid w:val="00973187"/>
    <w:rsid w:val="009A6925"/>
    <w:rsid w:val="009B3AF3"/>
    <w:rsid w:val="009B48C4"/>
    <w:rsid w:val="009C1C38"/>
    <w:rsid w:val="009C2528"/>
    <w:rsid w:val="009D2CD9"/>
    <w:rsid w:val="009D2E2A"/>
    <w:rsid w:val="009E6086"/>
    <w:rsid w:val="009F189F"/>
    <w:rsid w:val="00A055B0"/>
    <w:rsid w:val="00A0674B"/>
    <w:rsid w:val="00A337B3"/>
    <w:rsid w:val="00A5157E"/>
    <w:rsid w:val="00A66A3D"/>
    <w:rsid w:val="00A7543F"/>
    <w:rsid w:val="00A77E8A"/>
    <w:rsid w:val="00A916BA"/>
    <w:rsid w:val="00A93F94"/>
    <w:rsid w:val="00AB0351"/>
    <w:rsid w:val="00AB2350"/>
    <w:rsid w:val="00AB462B"/>
    <w:rsid w:val="00AB6FC3"/>
    <w:rsid w:val="00AC5F4F"/>
    <w:rsid w:val="00AE1821"/>
    <w:rsid w:val="00AE3ED4"/>
    <w:rsid w:val="00AE471A"/>
    <w:rsid w:val="00AE5734"/>
    <w:rsid w:val="00AF5572"/>
    <w:rsid w:val="00B137A7"/>
    <w:rsid w:val="00B2767F"/>
    <w:rsid w:val="00B51584"/>
    <w:rsid w:val="00B54E2B"/>
    <w:rsid w:val="00B55224"/>
    <w:rsid w:val="00B80476"/>
    <w:rsid w:val="00B97F97"/>
    <w:rsid w:val="00BA7547"/>
    <w:rsid w:val="00BB1AEC"/>
    <w:rsid w:val="00BB3903"/>
    <w:rsid w:val="00BD2490"/>
    <w:rsid w:val="00C1703A"/>
    <w:rsid w:val="00C17712"/>
    <w:rsid w:val="00C17F20"/>
    <w:rsid w:val="00C207B1"/>
    <w:rsid w:val="00C21785"/>
    <w:rsid w:val="00C30D98"/>
    <w:rsid w:val="00C345BB"/>
    <w:rsid w:val="00C46A22"/>
    <w:rsid w:val="00C55A9D"/>
    <w:rsid w:val="00C57739"/>
    <w:rsid w:val="00C9258F"/>
    <w:rsid w:val="00C9467F"/>
    <w:rsid w:val="00C95846"/>
    <w:rsid w:val="00CD3877"/>
    <w:rsid w:val="00CF4D60"/>
    <w:rsid w:val="00CF5F1B"/>
    <w:rsid w:val="00D1325F"/>
    <w:rsid w:val="00D31DB4"/>
    <w:rsid w:val="00D6556A"/>
    <w:rsid w:val="00D6657B"/>
    <w:rsid w:val="00D732ED"/>
    <w:rsid w:val="00D85C2A"/>
    <w:rsid w:val="00D879A0"/>
    <w:rsid w:val="00D9506C"/>
    <w:rsid w:val="00DA099A"/>
    <w:rsid w:val="00DA7377"/>
    <w:rsid w:val="00DB6F8C"/>
    <w:rsid w:val="00DC0140"/>
    <w:rsid w:val="00DC112C"/>
    <w:rsid w:val="00DC3DAA"/>
    <w:rsid w:val="00DD7E3B"/>
    <w:rsid w:val="00DE1022"/>
    <w:rsid w:val="00E1489E"/>
    <w:rsid w:val="00E24FC8"/>
    <w:rsid w:val="00E314CB"/>
    <w:rsid w:val="00E50DEE"/>
    <w:rsid w:val="00E76969"/>
    <w:rsid w:val="00E96130"/>
    <w:rsid w:val="00EC489E"/>
    <w:rsid w:val="00EF0AC2"/>
    <w:rsid w:val="00F77F0C"/>
    <w:rsid w:val="00F820F7"/>
    <w:rsid w:val="00F875F2"/>
    <w:rsid w:val="00F94665"/>
    <w:rsid w:val="00FA2884"/>
    <w:rsid w:val="00FA45C8"/>
    <w:rsid w:val="00FA59DC"/>
    <w:rsid w:val="00FC0C80"/>
    <w:rsid w:val="00FE1549"/>
    <w:rsid w:val="01757279"/>
    <w:rsid w:val="02232F51"/>
    <w:rsid w:val="02394E6E"/>
    <w:rsid w:val="071C39DD"/>
    <w:rsid w:val="0C3020D5"/>
    <w:rsid w:val="14707C4A"/>
    <w:rsid w:val="14A748C1"/>
    <w:rsid w:val="1AA650CC"/>
    <w:rsid w:val="22F59C74"/>
    <w:rsid w:val="26192BF6"/>
    <w:rsid w:val="269C55D5"/>
    <w:rsid w:val="29817179"/>
    <w:rsid w:val="2C062286"/>
    <w:rsid w:val="376D2502"/>
    <w:rsid w:val="4A1D0919"/>
    <w:rsid w:val="4AA77F21"/>
    <w:rsid w:val="4B1158FA"/>
    <w:rsid w:val="4BCE13E1"/>
    <w:rsid w:val="4E9E379B"/>
    <w:rsid w:val="55CC633D"/>
    <w:rsid w:val="579B0E0D"/>
    <w:rsid w:val="60D566FD"/>
    <w:rsid w:val="61D054C2"/>
    <w:rsid w:val="61F5033B"/>
    <w:rsid w:val="62333EA2"/>
    <w:rsid w:val="652F585C"/>
    <w:rsid w:val="68907DEF"/>
    <w:rsid w:val="69F192D5"/>
    <w:rsid w:val="723415EF"/>
    <w:rsid w:val="74C257D4"/>
    <w:rsid w:val="7FBB43A7"/>
    <w:rsid w:val="C5DF30B4"/>
    <w:rsid w:val="DB7584EB"/>
    <w:rsid w:val="FFFB36D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ody Text Indent"/>
    <w:basedOn w:val="1"/>
    <w:link w:val="16"/>
    <w:qFormat/>
    <w:uiPriority w:val="0"/>
    <w:pPr>
      <w:ind w:firstLine="600" w:firstLineChars="200"/>
    </w:pPr>
    <w:rPr>
      <w:rFonts w:ascii="Times New Roman" w:hAnsi="Times New Roman" w:eastAsia="仿宋_GB2312"/>
      <w:sz w:val="30"/>
      <w:szCs w:val="24"/>
    </w:rPr>
  </w:style>
  <w:style w:type="paragraph" w:styleId="5">
    <w:name w:val="Plain Text"/>
    <w:basedOn w:val="1"/>
    <w:link w:val="17"/>
    <w:unhideWhenUsed/>
    <w:qFormat/>
    <w:uiPriority w:val="99"/>
    <w:rPr>
      <w:rFonts w:ascii="宋体" w:hAnsi="Courier New"/>
      <w:kern w:val="0"/>
      <w:sz w:val="20"/>
      <w:szCs w:val="20"/>
    </w:rPr>
  </w:style>
  <w:style w:type="paragraph" w:styleId="6">
    <w:name w:val="Balloon Text"/>
    <w:basedOn w:val="1"/>
    <w:link w:val="18"/>
    <w:unhideWhenUsed/>
    <w:qFormat/>
    <w:uiPriority w:val="99"/>
    <w:rPr>
      <w:sz w:val="18"/>
      <w:szCs w:val="18"/>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20"/>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Body Text Indent 3"/>
    <w:basedOn w:val="1"/>
    <w:link w:val="21"/>
    <w:qFormat/>
    <w:uiPriority w:val="0"/>
    <w:pPr>
      <w:widowControl/>
      <w:autoSpaceDE w:val="0"/>
      <w:autoSpaceDN w:val="0"/>
      <w:adjustRightInd w:val="0"/>
      <w:snapToGrid w:val="0"/>
      <w:spacing w:line="600" w:lineRule="exact"/>
      <w:ind w:left="646" w:leftChars="323" w:firstLine="643" w:firstLineChars="201"/>
    </w:pPr>
    <w:rPr>
      <w:rFonts w:ascii="仿宋_GB2312" w:hAnsi="Times New Roman" w:eastAsia="仿宋_GB2312"/>
      <w:kern w:val="0"/>
      <w:sz w:val="32"/>
      <w:szCs w:val="20"/>
    </w:rPr>
  </w:style>
  <w:style w:type="table" w:styleId="11">
    <w:name w:val="Table Grid"/>
    <w:basedOn w:val="10"/>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styleId="14">
    <w:name w:val="annotation reference"/>
    <w:basedOn w:val="12"/>
    <w:semiHidden/>
    <w:unhideWhenUsed/>
    <w:qFormat/>
    <w:uiPriority w:val="99"/>
    <w:rPr>
      <w:sz w:val="21"/>
      <w:szCs w:val="21"/>
    </w:rPr>
  </w:style>
  <w:style w:type="character" w:customStyle="1" w:styleId="15">
    <w:name w:val="标题 1 字符"/>
    <w:basedOn w:val="12"/>
    <w:link w:val="2"/>
    <w:qFormat/>
    <w:uiPriority w:val="9"/>
    <w:rPr>
      <w:rFonts w:ascii="Calibri" w:hAnsi="Calibri" w:eastAsia="宋体" w:cs="Times New Roman"/>
      <w:b/>
      <w:bCs/>
      <w:kern w:val="44"/>
      <w:sz w:val="44"/>
      <w:szCs w:val="44"/>
    </w:rPr>
  </w:style>
  <w:style w:type="character" w:customStyle="1" w:styleId="16">
    <w:name w:val="正文文本缩进 字符"/>
    <w:basedOn w:val="12"/>
    <w:link w:val="4"/>
    <w:qFormat/>
    <w:uiPriority w:val="0"/>
    <w:rPr>
      <w:rFonts w:ascii="Times New Roman" w:hAnsi="Times New Roman" w:eastAsia="仿宋_GB2312" w:cs="Times New Roman"/>
      <w:sz w:val="30"/>
      <w:szCs w:val="24"/>
    </w:rPr>
  </w:style>
  <w:style w:type="character" w:customStyle="1" w:styleId="17">
    <w:name w:val="纯文本 字符"/>
    <w:basedOn w:val="12"/>
    <w:link w:val="5"/>
    <w:qFormat/>
    <w:uiPriority w:val="99"/>
    <w:rPr>
      <w:rFonts w:ascii="宋体" w:hAnsi="Courier New" w:eastAsia="宋体" w:cs="Times New Roman"/>
      <w:kern w:val="0"/>
      <w:sz w:val="20"/>
      <w:szCs w:val="20"/>
    </w:rPr>
  </w:style>
  <w:style w:type="character" w:customStyle="1" w:styleId="18">
    <w:name w:val="批注框文本 字符"/>
    <w:basedOn w:val="12"/>
    <w:link w:val="6"/>
    <w:qFormat/>
    <w:uiPriority w:val="99"/>
    <w:rPr>
      <w:rFonts w:ascii="Calibri" w:hAnsi="Calibri" w:eastAsia="宋体" w:cs="Times New Roman"/>
      <w:sz w:val="18"/>
      <w:szCs w:val="18"/>
    </w:rPr>
  </w:style>
  <w:style w:type="character" w:customStyle="1" w:styleId="19">
    <w:name w:val="页脚 字符"/>
    <w:basedOn w:val="12"/>
    <w:link w:val="7"/>
    <w:qFormat/>
    <w:uiPriority w:val="99"/>
    <w:rPr>
      <w:rFonts w:ascii="Calibri" w:hAnsi="Calibri" w:eastAsia="宋体" w:cs="Times New Roman"/>
      <w:sz w:val="18"/>
      <w:szCs w:val="18"/>
    </w:rPr>
  </w:style>
  <w:style w:type="character" w:customStyle="1" w:styleId="20">
    <w:name w:val="页眉 字符1"/>
    <w:basedOn w:val="12"/>
    <w:link w:val="8"/>
    <w:qFormat/>
    <w:uiPriority w:val="0"/>
    <w:rPr>
      <w:rFonts w:ascii="Calibri" w:hAnsi="Calibri" w:eastAsia="宋体" w:cs="Times New Roman"/>
      <w:sz w:val="18"/>
      <w:szCs w:val="18"/>
    </w:rPr>
  </w:style>
  <w:style w:type="character" w:customStyle="1" w:styleId="21">
    <w:name w:val="正文文本缩进 3 字符"/>
    <w:basedOn w:val="12"/>
    <w:link w:val="9"/>
    <w:qFormat/>
    <w:uiPriority w:val="0"/>
    <w:rPr>
      <w:rFonts w:ascii="仿宋_GB2312" w:hAnsi="Times New Roman" w:eastAsia="仿宋_GB2312" w:cs="Times New Roman"/>
      <w:kern w:val="0"/>
      <w:sz w:val="32"/>
      <w:szCs w:val="20"/>
    </w:rPr>
  </w:style>
  <w:style w:type="character" w:customStyle="1" w:styleId="22">
    <w:name w:val="页眉 字符"/>
    <w:qFormat/>
    <w:uiPriority w:val="0"/>
    <w:rPr>
      <w:kern w:val="2"/>
      <w:sz w:val="18"/>
      <w:szCs w:val="18"/>
    </w:rPr>
  </w:style>
  <w:style w:type="paragraph" w:customStyle="1" w:styleId="23">
    <w:name w:val="Char11"/>
    <w:basedOn w:val="1"/>
    <w:qFormat/>
    <w:uiPriority w:val="0"/>
    <w:pPr>
      <w:jc w:val="center"/>
    </w:pPr>
    <w:rPr>
      <w:rFonts w:ascii="Times New Roman" w:hAnsi="Times New Roman"/>
      <w:szCs w:val="21"/>
    </w:rPr>
  </w:style>
  <w:style w:type="paragraph" w:customStyle="1" w:styleId="24">
    <w:name w:val="Char Char"/>
    <w:basedOn w:val="1"/>
    <w:semiHidden/>
    <w:qFormat/>
    <w:uiPriority w:val="0"/>
    <w:rPr>
      <w:rFonts w:ascii="Times New Roman" w:hAnsi="Times New Roman"/>
      <w:szCs w:val="20"/>
    </w:rPr>
  </w:style>
  <w:style w:type="paragraph" w:customStyle="1" w:styleId="25">
    <w:name w:val="列出段落1"/>
    <w:basedOn w:val="1"/>
    <w:qFormat/>
    <w:uiPriority w:val="34"/>
    <w:pPr>
      <w:ind w:firstLine="420" w:firstLineChars="200"/>
    </w:pPr>
  </w:style>
  <w:style w:type="paragraph" w:customStyle="1" w:styleId="26">
    <w:name w:val="列出段落2"/>
    <w:basedOn w:val="1"/>
    <w:qFormat/>
    <w:uiPriority w:val="99"/>
    <w:pPr>
      <w:ind w:firstLine="420" w:firstLineChars="200"/>
    </w:pPr>
  </w:style>
  <w:style w:type="paragraph" w:customStyle="1" w:styleId="27">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customStyle="1" w:styleId="28">
    <w:name w:val="正文1"/>
    <w:basedOn w:val="1"/>
    <w:qFormat/>
    <w:uiPriority w:val="0"/>
    <w:pPr>
      <w:adjustRightInd w:val="0"/>
      <w:spacing w:before="120" w:after="120" w:line="300" w:lineRule="auto"/>
      <w:jc w:val="center"/>
      <w:textAlignment w:val="baseline"/>
    </w:pPr>
    <w:rPr>
      <w:rFonts w:ascii="Times New Roman" w:hAnsi="Times New Roman"/>
      <w:szCs w:val="20"/>
    </w:rPr>
  </w:style>
  <w:style w:type="paragraph" w:customStyle="1" w:styleId="29">
    <w:name w:val="段"/>
    <w:link w:val="3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30">
    <w:name w:val="List Paragraph"/>
    <w:basedOn w:val="1"/>
    <w:qFormat/>
    <w:uiPriority w:val="34"/>
    <w:pPr>
      <w:ind w:firstLine="420" w:firstLineChars="200"/>
    </w:pPr>
  </w:style>
  <w:style w:type="character" w:customStyle="1" w:styleId="31">
    <w:name w:val="段 Char"/>
    <w:link w:val="29"/>
    <w:qFormat/>
    <w:uiPriority w:val="0"/>
    <w:rPr>
      <w:rFonts w:ascii="宋体" w:hAnsi="Times New Roman" w:eastAsia="宋体" w:cs="Times New Roman"/>
      <w:kern w:val="0"/>
      <w:szCs w:val="20"/>
    </w:rPr>
  </w:style>
  <w:style w:type="character" w:customStyle="1" w:styleId="32">
    <w:name w:val="ask-title"/>
    <w:basedOn w:val="12"/>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Pages>
  <Words>1182</Words>
  <Characters>1764</Characters>
  <Lines>13</Lines>
  <Paragraphs>3</Paragraphs>
  <TotalTime>52</TotalTime>
  <ScaleCrop>false</ScaleCrop>
  <LinksUpToDate>false</LinksUpToDate>
  <CharactersWithSpaces>1823</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2022-03-10T19:48:00Z</dcterms:created>
  <dc:creator>lenovo</dc:creator>
  <cp:lastModifiedBy>ysgz</cp:lastModifiedBy>
  <dcterms:modified xsi:type="dcterms:W3CDTF">2026-04-21T09:39:27Z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6FCF3E6B5565439988177E0AC05C2C80_12</vt:lpwstr>
  </property>
  <property fmtid="{D5CDD505-2E9C-101B-9397-08002B2CF9AE}" pid="4" name="KSOTemplateDocerSaveRecord">
    <vt:lpwstr>eyJoZGlkIjoiMDYwZjMyZWYzMmNmMzY4MzkwYmQ0NTJiMTg4YjkxMzIiLCJ1c2VySWQiOiI0MjUxMDQ1MjMifQ==</vt:lpwstr>
  </property>
</Properties>
</file>